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9F" w:rsidRDefault="00484E9F" w:rsidP="00484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120"/>
      </w:tblGrid>
      <w:tr w:rsidR="00484E9F" w:rsidTr="00FC1C6A">
        <w:trPr>
          <w:trHeight w:val="600"/>
        </w:trPr>
        <w:tc>
          <w:tcPr>
            <w:tcW w:w="1736" w:type="dxa"/>
          </w:tcPr>
          <w:p w:rsidR="00484E9F" w:rsidRDefault="00484E9F" w:rsidP="00FC1C6A">
            <w:pPr>
              <w:rPr>
                <w:b/>
              </w:rPr>
            </w:pPr>
            <w:r>
              <w:rPr>
                <w:b/>
              </w:rPr>
              <w:t>Locality:</w:t>
            </w:r>
          </w:p>
        </w:tc>
        <w:tc>
          <w:tcPr>
            <w:tcW w:w="7120" w:type="dxa"/>
          </w:tcPr>
          <w:p w:rsidR="00484E9F" w:rsidRDefault="00484E9F" w:rsidP="00FC1C6A">
            <w:r>
              <w:t>City of Chesapeake</w:t>
            </w:r>
            <w:bookmarkStart w:id="0" w:name="_GoBack"/>
            <w:bookmarkEnd w:id="0"/>
            <w:r>
              <w:t>, Virginia</w:t>
            </w:r>
          </w:p>
        </w:tc>
      </w:tr>
      <w:tr w:rsidR="00484E9F" w:rsidTr="00FC1C6A">
        <w:trPr>
          <w:trHeight w:val="600"/>
        </w:trPr>
        <w:tc>
          <w:tcPr>
            <w:tcW w:w="1736" w:type="dxa"/>
          </w:tcPr>
          <w:p w:rsidR="00484E9F" w:rsidRDefault="00484E9F" w:rsidP="00FC1C6A">
            <w:pPr>
              <w:rPr>
                <w:b/>
              </w:rPr>
            </w:pPr>
            <w:r>
              <w:rPr>
                <w:b/>
              </w:rPr>
              <w:t>Job Title:</w:t>
            </w:r>
          </w:p>
        </w:tc>
        <w:tc>
          <w:tcPr>
            <w:tcW w:w="7120" w:type="dxa"/>
          </w:tcPr>
          <w:p w:rsidR="00484E9F" w:rsidRDefault="00484E9F" w:rsidP="00FC1C6A">
            <w:r>
              <w:t>Assistant Commonwealth’s Attorney I and II (new positions)</w:t>
            </w:r>
          </w:p>
          <w:p w:rsidR="00484E9F" w:rsidRDefault="00484E9F" w:rsidP="00FC1C6A"/>
        </w:tc>
      </w:tr>
      <w:tr w:rsidR="00484E9F" w:rsidTr="00FC1C6A">
        <w:trPr>
          <w:trHeight w:val="600"/>
        </w:trPr>
        <w:tc>
          <w:tcPr>
            <w:tcW w:w="1736" w:type="dxa"/>
          </w:tcPr>
          <w:p w:rsidR="00484E9F" w:rsidRDefault="00484E9F" w:rsidP="00FC1C6A">
            <w:pPr>
              <w:rPr>
                <w:b/>
              </w:rPr>
            </w:pPr>
            <w:r>
              <w:rPr>
                <w:b/>
              </w:rPr>
              <w:t>Salary/Salary Range:</w:t>
            </w:r>
          </w:p>
        </w:tc>
        <w:tc>
          <w:tcPr>
            <w:tcW w:w="7120" w:type="dxa"/>
          </w:tcPr>
          <w:p w:rsidR="00484E9F" w:rsidRDefault="00484E9F" w:rsidP="00FC1C6A">
            <w:r>
              <w:t>$64,885 (ACAI)</w:t>
            </w:r>
          </w:p>
          <w:p w:rsidR="00484E9F" w:rsidRDefault="00484E9F" w:rsidP="00FC1C6A"/>
          <w:p w:rsidR="00484E9F" w:rsidRDefault="00484E9F" w:rsidP="00FC1C6A">
            <w:r>
              <w:t>$71,219(ACAII)</w:t>
            </w:r>
          </w:p>
          <w:p w:rsidR="00484E9F" w:rsidRDefault="00484E9F" w:rsidP="00FC1C6A"/>
        </w:tc>
      </w:tr>
      <w:tr w:rsidR="00484E9F" w:rsidTr="00FC1C6A">
        <w:trPr>
          <w:trHeight w:val="600"/>
        </w:trPr>
        <w:tc>
          <w:tcPr>
            <w:tcW w:w="1736" w:type="dxa"/>
          </w:tcPr>
          <w:p w:rsidR="00484E9F" w:rsidRDefault="00484E9F" w:rsidP="00FC1C6A">
            <w:pPr>
              <w:rPr>
                <w:b/>
              </w:rPr>
            </w:pPr>
            <w:r>
              <w:rPr>
                <w:b/>
              </w:rPr>
              <w:t>Start Date:</w:t>
            </w:r>
          </w:p>
        </w:tc>
        <w:tc>
          <w:tcPr>
            <w:tcW w:w="7120" w:type="dxa"/>
          </w:tcPr>
          <w:p w:rsidR="00484E9F" w:rsidRDefault="00484E9F" w:rsidP="00FC1C6A"/>
          <w:p w:rsidR="00484E9F" w:rsidRDefault="00484E9F" w:rsidP="00FC1C6A">
            <w:r>
              <w:t>negotiable</w:t>
            </w:r>
          </w:p>
        </w:tc>
      </w:tr>
      <w:tr w:rsidR="00484E9F" w:rsidTr="00FC1C6A">
        <w:trPr>
          <w:trHeight w:val="600"/>
        </w:trPr>
        <w:tc>
          <w:tcPr>
            <w:tcW w:w="1736" w:type="dxa"/>
          </w:tcPr>
          <w:p w:rsidR="00484E9F" w:rsidRDefault="00484E9F" w:rsidP="00FC1C6A">
            <w:pPr>
              <w:rPr>
                <w:b/>
              </w:rPr>
            </w:pPr>
            <w:r>
              <w:rPr>
                <w:b/>
              </w:rPr>
              <w:t xml:space="preserve"> **Closing Date:</w:t>
            </w:r>
          </w:p>
        </w:tc>
        <w:tc>
          <w:tcPr>
            <w:tcW w:w="7120" w:type="dxa"/>
          </w:tcPr>
          <w:p w:rsidR="00484E9F" w:rsidRDefault="00484E9F" w:rsidP="00FC1C6A">
            <w:r>
              <w:t>October 20, 2020</w:t>
            </w:r>
          </w:p>
          <w:p w:rsidR="00484E9F" w:rsidRDefault="00484E9F" w:rsidP="00FC1C6A">
            <w:r>
              <w:t>May submit by e-mail or mail.</w:t>
            </w:r>
          </w:p>
        </w:tc>
      </w:tr>
      <w:tr w:rsidR="00484E9F" w:rsidTr="00FC1C6A">
        <w:trPr>
          <w:trHeight w:val="600"/>
        </w:trPr>
        <w:tc>
          <w:tcPr>
            <w:tcW w:w="1736" w:type="dxa"/>
          </w:tcPr>
          <w:p w:rsidR="00484E9F" w:rsidRDefault="00484E9F" w:rsidP="00FC1C6A">
            <w:pPr>
              <w:rPr>
                <w:b/>
              </w:rPr>
            </w:pPr>
            <w:r>
              <w:rPr>
                <w:b/>
              </w:rPr>
              <w:t>Description of Job:</w:t>
            </w:r>
          </w:p>
        </w:tc>
        <w:tc>
          <w:tcPr>
            <w:tcW w:w="7120" w:type="dxa"/>
          </w:tcPr>
          <w:p w:rsidR="00484E9F" w:rsidRDefault="00484E9F" w:rsidP="00FC1C6A">
            <w:r>
              <w:t>Prosecution of certain misdemeanors, including but not limited to, DUIs, crimes on school property and domestic violence in the General District and Juvenile Courts and misdemeanor appeals in Circuit Court. Preparation and trial of all felonies, including but not limited to drug cases, crimes of violence, vehicular manslaughters, larcenies, fraud cases and any other assignments as made by the Commonwealth’s Attorney. Prosecution of felony cases in J&amp;D Court, General District Court and Circuit Court. This Office practices vertical prosecution. Participation in community prosecution program and events associated with that program.</w:t>
            </w:r>
          </w:p>
        </w:tc>
      </w:tr>
      <w:tr w:rsidR="00484E9F" w:rsidTr="00FC1C6A">
        <w:trPr>
          <w:trHeight w:val="600"/>
        </w:trPr>
        <w:tc>
          <w:tcPr>
            <w:tcW w:w="1736" w:type="dxa"/>
          </w:tcPr>
          <w:p w:rsidR="00484E9F" w:rsidRDefault="00484E9F" w:rsidP="00FC1C6A">
            <w:pPr>
              <w:rPr>
                <w:b/>
              </w:rPr>
            </w:pPr>
            <w:r>
              <w:rPr>
                <w:b/>
              </w:rPr>
              <w:t>Special Requirements:</w:t>
            </w:r>
          </w:p>
        </w:tc>
        <w:tc>
          <w:tcPr>
            <w:tcW w:w="7120" w:type="dxa"/>
          </w:tcPr>
          <w:p w:rsidR="00484E9F" w:rsidRPr="00F73D31" w:rsidRDefault="00484E9F" w:rsidP="00FC1C6A">
            <w:r>
              <w:t>If recent graduate, then an internship in prosecutor’s office and/or a trial advocacy course preferable</w:t>
            </w:r>
            <w:r w:rsidRPr="000A5A29">
              <w:rPr>
                <w:b/>
              </w:rPr>
              <w:t xml:space="preserve"> </w:t>
            </w:r>
            <w:r w:rsidRPr="00D86B9A">
              <w:rPr>
                <w:b/>
                <w:i/>
              </w:rPr>
              <w:t>Must submit a writing sample and three (3) references with the resume.</w:t>
            </w:r>
            <w:r>
              <w:rPr>
                <w:b/>
                <w:i/>
              </w:rPr>
              <w:t xml:space="preserve"> Must be licensed to practice law in Virginia.</w:t>
            </w:r>
            <w:r>
              <w:rPr>
                <w:b/>
              </w:rPr>
              <w:t xml:space="preserve"> </w:t>
            </w:r>
          </w:p>
        </w:tc>
      </w:tr>
      <w:tr w:rsidR="00484E9F" w:rsidTr="00FC1C6A">
        <w:trPr>
          <w:trHeight w:val="600"/>
        </w:trPr>
        <w:tc>
          <w:tcPr>
            <w:tcW w:w="1736" w:type="dxa"/>
          </w:tcPr>
          <w:p w:rsidR="00484E9F" w:rsidRDefault="00484E9F" w:rsidP="00FC1C6A">
            <w:pPr>
              <w:rPr>
                <w:b/>
              </w:rPr>
            </w:pPr>
            <w:r>
              <w:rPr>
                <w:b/>
              </w:rPr>
              <w:t>Contact:</w:t>
            </w:r>
          </w:p>
        </w:tc>
        <w:tc>
          <w:tcPr>
            <w:tcW w:w="7120" w:type="dxa"/>
          </w:tcPr>
          <w:p w:rsidR="00484E9F" w:rsidRDefault="00484E9F" w:rsidP="00FC1C6A">
            <w:r>
              <w:t>Nancy G. Parr</w:t>
            </w:r>
          </w:p>
          <w:p w:rsidR="00484E9F" w:rsidRPr="00AF2CC1" w:rsidRDefault="00484E9F" w:rsidP="00FC1C6A">
            <w:pPr>
              <w:jc w:val="center"/>
            </w:pPr>
          </w:p>
        </w:tc>
      </w:tr>
      <w:tr w:rsidR="00484E9F" w:rsidTr="00FC1C6A">
        <w:trPr>
          <w:trHeight w:val="600"/>
        </w:trPr>
        <w:tc>
          <w:tcPr>
            <w:tcW w:w="1736" w:type="dxa"/>
          </w:tcPr>
          <w:p w:rsidR="00484E9F" w:rsidRDefault="00484E9F" w:rsidP="00FC1C6A">
            <w:pPr>
              <w:rPr>
                <w:b/>
              </w:rPr>
            </w:pPr>
            <w:r>
              <w:rPr>
                <w:b/>
              </w:rPr>
              <w:t>Title:</w:t>
            </w:r>
          </w:p>
        </w:tc>
        <w:tc>
          <w:tcPr>
            <w:tcW w:w="7120" w:type="dxa"/>
          </w:tcPr>
          <w:p w:rsidR="00484E9F" w:rsidRDefault="00484E9F" w:rsidP="00FC1C6A">
            <w:r>
              <w:t>Commonwealth’s Attorney</w:t>
            </w:r>
          </w:p>
        </w:tc>
      </w:tr>
      <w:tr w:rsidR="00484E9F" w:rsidTr="00FC1C6A">
        <w:trPr>
          <w:trHeight w:val="600"/>
        </w:trPr>
        <w:tc>
          <w:tcPr>
            <w:tcW w:w="1736" w:type="dxa"/>
          </w:tcPr>
          <w:p w:rsidR="00484E9F" w:rsidRDefault="00484E9F" w:rsidP="00FC1C6A">
            <w:pPr>
              <w:rPr>
                <w:b/>
              </w:rPr>
            </w:pPr>
            <w:r>
              <w:rPr>
                <w:b/>
              </w:rPr>
              <w:t>Address:</w:t>
            </w:r>
          </w:p>
        </w:tc>
        <w:tc>
          <w:tcPr>
            <w:tcW w:w="7120" w:type="dxa"/>
          </w:tcPr>
          <w:p w:rsidR="00484E9F" w:rsidRDefault="00484E9F" w:rsidP="00FC1C6A">
            <w:r>
              <w:t>307 Albemarle Drive</w:t>
            </w:r>
          </w:p>
          <w:p w:rsidR="00484E9F" w:rsidRDefault="00484E9F" w:rsidP="00FC1C6A">
            <w:r>
              <w:t>Suite 200A</w:t>
            </w:r>
          </w:p>
          <w:p w:rsidR="00484E9F" w:rsidRDefault="00484E9F" w:rsidP="00FC1C6A">
            <w:r>
              <w:t>Chesapeake, Virginia 23322</w:t>
            </w:r>
          </w:p>
        </w:tc>
      </w:tr>
      <w:tr w:rsidR="00484E9F" w:rsidTr="00FC1C6A">
        <w:trPr>
          <w:trHeight w:val="600"/>
        </w:trPr>
        <w:tc>
          <w:tcPr>
            <w:tcW w:w="1736" w:type="dxa"/>
          </w:tcPr>
          <w:p w:rsidR="00484E9F" w:rsidRDefault="00484E9F" w:rsidP="00FC1C6A">
            <w:pPr>
              <w:rPr>
                <w:b/>
              </w:rPr>
            </w:pPr>
            <w:r>
              <w:rPr>
                <w:b/>
              </w:rPr>
              <w:t>E-mail:</w:t>
            </w:r>
          </w:p>
        </w:tc>
        <w:tc>
          <w:tcPr>
            <w:tcW w:w="7120" w:type="dxa"/>
          </w:tcPr>
          <w:p w:rsidR="00484E9F" w:rsidRDefault="00484E9F" w:rsidP="00FC1C6A">
            <w:r>
              <w:t>nparr@cityofchesapeake.net</w:t>
            </w:r>
          </w:p>
        </w:tc>
      </w:tr>
    </w:tbl>
    <w:p w:rsidR="00936CF3" w:rsidRDefault="00936CF3"/>
    <w:sectPr w:rsidR="0093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9F"/>
    <w:rsid w:val="00484E9F"/>
    <w:rsid w:val="0093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8E3B-92B8-4C89-BB2A-1A0CF282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Parr</dc:creator>
  <cp:keywords/>
  <dc:description/>
  <cp:lastModifiedBy>Nancy Parr</cp:lastModifiedBy>
  <cp:revision>1</cp:revision>
  <dcterms:created xsi:type="dcterms:W3CDTF">2020-10-07T17:58:00Z</dcterms:created>
  <dcterms:modified xsi:type="dcterms:W3CDTF">2020-10-07T17:59:00Z</dcterms:modified>
</cp:coreProperties>
</file>