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368C" w14:textId="66EDB5FD" w:rsidR="00CF4B35" w:rsidRPr="00106578" w:rsidRDefault="00DD662E" w:rsidP="005A5A00">
      <w:pPr>
        <w:jc w:val="center"/>
        <w:rPr>
          <w:rFonts w:ascii="Times New Roman" w:hAnsi="Times New Roman"/>
          <w:b/>
          <w:sz w:val="20"/>
          <w:szCs w:val="20"/>
        </w:rPr>
      </w:pPr>
      <w:r w:rsidRPr="00106578">
        <w:rPr>
          <w:rFonts w:ascii="Times New Roman" w:hAnsi="Times New Roman"/>
          <w:noProof/>
        </w:rPr>
        <w:drawing>
          <wp:anchor distT="0" distB="0" distL="114300" distR="114300" simplePos="0" relativeHeight="251657216" behindDoc="0" locked="0" layoutInCell="1" allowOverlap="1" wp14:anchorId="123A1C4B" wp14:editId="5A5C1288">
            <wp:simplePos x="0" y="0"/>
            <wp:positionH relativeFrom="column">
              <wp:posOffset>-212725</wp:posOffset>
            </wp:positionH>
            <wp:positionV relativeFrom="paragraph">
              <wp:posOffset>-97790</wp:posOffset>
            </wp:positionV>
            <wp:extent cx="1012825" cy="1012825"/>
            <wp:effectExtent l="19050" t="0" r="0" b="0"/>
            <wp:wrapNone/>
            <wp:docPr id="4" name="Picture 2" descr="CNM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MISEAL"/>
                    <pic:cNvPicPr>
                      <a:picLocks noChangeAspect="1" noChangeArrowheads="1"/>
                    </pic:cNvPicPr>
                  </pic:nvPicPr>
                  <pic:blipFill>
                    <a:blip r:embed="rId7"/>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sidR="005C5498">
        <w:rPr>
          <w:rFonts w:ascii="Times New Roman" w:hAnsi="Times New Roman"/>
          <w:noProof/>
          <w:sz w:val="28"/>
          <w:szCs w:val="28"/>
        </w:rPr>
        <mc:AlternateContent>
          <mc:Choice Requires="wps">
            <w:drawing>
              <wp:anchor distT="0" distB="0" distL="114300" distR="114300" simplePos="0" relativeHeight="251658240" behindDoc="1" locked="0" layoutInCell="1" allowOverlap="1" wp14:anchorId="193FC878" wp14:editId="4EB73EB6">
                <wp:simplePos x="0" y="0"/>
                <wp:positionH relativeFrom="column">
                  <wp:posOffset>-373380</wp:posOffset>
                </wp:positionH>
                <wp:positionV relativeFrom="paragraph">
                  <wp:posOffset>-150495</wp:posOffset>
                </wp:positionV>
                <wp:extent cx="6888480" cy="993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93775"/>
                        </a:xfrm>
                        <a:prstGeom prst="rect">
                          <a:avLst/>
                        </a:prstGeom>
                        <a:solidFill>
                          <a:srgbClr val="FFFFFF"/>
                        </a:solidFill>
                        <a:ln w="9525">
                          <a:noFill/>
                          <a:miter lim="800000"/>
                          <a:headEnd/>
                          <a:tailEnd/>
                        </a:ln>
                      </wps:spPr>
                      <wps:txbx>
                        <w:txbxContent>
                          <w:p w14:paraId="69B899E4" w14:textId="77777777" w:rsidR="005A5A00" w:rsidRPr="005A5A00" w:rsidRDefault="005A5A00" w:rsidP="005A5A00">
                            <w:pPr>
                              <w:spacing w:after="0" w:line="400" w:lineRule="exact"/>
                              <w:jc w:val="center"/>
                              <w:rPr>
                                <w:rFonts w:ascii="Times New Roman" w:hAnsi="Times New Roman"/>
                                <w:sz w:val="32"/>
                                <w:szCs w:val="32"/>
                              </w:rPr>
                            </w:pPr>
                            <w:r w:rsidRPr="005A5A00">
                              <w:rPr>
                                <w:rFonts w:ascii="Times New Roman" w:hAnsi="Times New Roman"/>
                                <w:sz w:val="32"/>
                                <w:szCs w:val="32"/>
                              </w:rPr>
                              <w:t>Commonwealth of the Northern Mariana Islands</w:t>
                            </w:r>
                          </w:p>
                          <w:p w14:paraId="69F4A581" w14:textId="77777777" w:rsidR="005A5A00" w:rsidRPr="005A5A00" w:rsidRDefault="005A5A00" w:rsidP="005A5A00">
                            <w:pPr>
                              <w:spacing w:after="0" w:line="400" w:lineRule="exact"/>
                              <w:jc w:val="center"/>
                              <w:rPr>
                                <w:rFonts w:ascii="Times New Roman" w:hAnsi="Times New Roman"/>
                                <w:b/>
                                <w:sz w:val="40"/>
                                <w:szCs w:val="40"/>
                              </w:rPr>
                            </w:pPr>
                            <w:r w:rsidRPr="005A5A00">
                              <w:rPr>
                                <w:rFonts w:ascii="Times New Roman" w:hAnsi="Times New Roman"/>
                                <w:b/>
                                <w:sz w:val="40"/>
                                <w:szCs w:val="40"/>
                              </w:rPr>
                              <w:t>Office of the Attorney General</w:t>
                            </w:r>
                          </w:p>
                          <w:p w14:paraId="697E325B" w14:textId="77777777" w:rsidR="005A5A00" w:rsidRPr="005A5A00" w:rsidRDefault="005A5A00" w:rsidP="005A5A00">
                            <w:pPr>
                              <w:spacing w:after="0" w:line="240" w:lineRule="auto"/>
                              <w:jc w:val="center"/>
                              <w:rPr>
                                <w:rFonts w:ascii="Times New Roman" w:hAnsi="Times New Roman"/>
                                <w:sz w:val="18"/>
                                <w:szCs w:val="18"/>
                              </w:rPr>
                            </w:pPr>
                            <w:r w:rsidRPr="005A5A00">
                              <w:rPr>
                                <w:rFonts w:ascii="Times New Roman" w:hAnsi="Times New Roman"/>
                                <w:sz w:val="18"/>
                                <w:szCs w:val="18"/>
                              </w:rPr>
                              <w:t>2</w:t>
                            </w:r>
                            <w:r w:rsidRPr="005A5A00">
                              <w:rPr>
                                <w:rFonts w:ascii="Times New Roman" w:hAnsi="Times New Roman"/>
                                <w:sz w:val="18"/>
                                <w:szCs w:val="18"/>
                                <w:vertAlign w:val="superscript"/>
                              </w:rPr>
                              <w:t>nd</w:t>
                            </w:r>
                            <w:r w:rsidRPr="005A5A00">
                              <w:rPr>
                                <w:rFonts w:ascii="Times New Roman" w:hAnsi="Times New Roman"/>
                                <w:sz w:val="18"/>
                                <w:szCs w:val="18"/>
                              </w:rPr>
                              <w:t xml:space="preserve"> Floor Hon. Juan A. Sablan Memorial Bldg.</w:t>
                            </w:r>
                          </w:p>
                          <w:p w14:paraId="295ECDDD" w14:textId="77777777" w:rsidR="005A5A00" w:rsidRPr="005A5A00" w:rsidRDefault="005A5A00" w:rsidP="005A5A00">
                            <w:pPr>
                              <w:spacing w:after="0" w:line="240" w:lineRule="auto"/>
                              <w:jc w:val="center"/>
                              <w:rPr>
                                <w:rFonts w:ascii="Times New Roman" w:hAnsi="Times New Roman"/>
                                <w:sz w:val="18"/>
                                <w:szCs w:val="18"/>
                              </w:rPr>
                            </w:pPr>
                            <w:r w:rsidRPr="005A5A00">
                              <w:rPr>
                                <w:rFonts w:ascii="Times New Roman" w:hAnsi="Times New Roman"/>
                                <w:sz w:val="18"/>
                                <w:szCs w:val="18"/>
                              </w:rPr>
                              <w:t>Caller Box 10007, Capitol Hill</w:t>
                            </w:r>
                          </w:p>
                          <w:p w14:paraId="350C53FA" w14:textId="77777777" w:rsidR="005A5A00" w:rsidRPr="005A5A00" w:rsidRDefault="005A5A00" w:rsidP="005A5A00">
                            <w:pPr>
                              <w:spacing w:after="0" w:line="240" w:lineRule="auto"/>
                              <w:jc w:val="center"/>
                              <w:rPr>
                                <w:rFonts w:ascii="Times New Roman" w:hAnsi="Times New Roman"/>
                                <w:sz w:val="18"/>
                                <w:szCs w:val="18"/>
                              </w:rPr>
                            </w:pPr>
                            <w:r w:rsidRPr="005A5A00">
                              <w:rPr>
                                <w:rFonts w:ascii="Times New Roman" w:hAnsi="Times New Roman"/>
                                <w:sz w:val="18"/>
                                <w:szCs w:val="18"/>
                              </w:rPr>
                              <w:t>Saipan, MP  96950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FC878" id="_x0000_t202" coordsize="21600,21600" o:spt="202" path="m,l,21600r21600,l21600,xe">
                <v:stroke joinstyle="miter"/>
                <v:path gradientshapeok="t" o:connecttype="rect"/>
              </v:shapetype>
              <v:shape id="Text Box 2" o:spid="_x0000_s1026" type="#_x0000_t202" style="position:absolute;left:0;text-align:left;margin-left:-29.4pt;margin-top:-11.85pt;width:542.4pt;height:78.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" stroked="f">
                <v:textbox style="mso-fit-shape-to-text:t">
                  <w:txbxContent>
                    <w:p w14:paraId="69B899E4" w14:textId="77777777" w:rsidR="005A5A00" w:rsidRPr="005A5A00" w:rsidRDefault="005A5A00" w:rsidP="005A5A00">
                      <w:pPr>
                        <w:spacing w:after="0" w:line="400" w:lineRule="exact"/>
                        <w:jc w:val="center"/>
                        <w:rPr>
                          <w:rFonts w:ascii="Times New Roman" w:hAnsi="Times New Roman"/>
                          <w:sz w:val="32"/>
                          <w:szCs w:val="32"/>
                        </w:rPr>
                      </w:pPr>
                      <w:r w:rsidRPr="005A5A00">
                        <w:rPr>
                          <w:rFonts w:ascii="Times New Roman" w:hAnsi="Times New Roman"/>
                          <w:sz w:val="32"/>
                          <w:szCs w:val="32"/>
                        </w:rPr>
                        <w:t>Commonwealth of the Northern Mariana Islands</w:t>
                      </w:r>
                    </w:p>
                    <w:p w14:paraId="69F4A581" w14:textId="77777777" w:rsidR="005A5A00" w:rsidRPr="005A5A00" w:rsidRDefault="005A5A00" w:rsidP="005A5A00">
                      <w:pPr>
                        <w:spacing w:after="0" w:line="400" w:lineRule="exact"/>
                        <w:jc w:val="center"/>
                        <w:rPr>
                          <w:rFonts w:ascii="Times New Roman" w:hAnsi="Times New Roman"/>
                          <w:b/>
                          <w:sz w:val="40"/>
                          <w:szCs w:val="40"/>
                        </w:rPr>
                      </w:pPr>
                      <w:r w:rsidRPr="005A5A00">
                        <w:rPr>
                          <w:rFonts w:ascii="Times New Roman" w:hAnsi="Times New Roman"/>
                          <w:b/>
                          <w:sz w:val="40"/>
                          <w:szCs w:val="40"/>
                        </w:rPr>
                        <w:t>Office of the Attorney General</w:t>
                      </w:r>
                    </w:p>
                    <w:p w14:paraId="697E325B" w14:textId="77777777" w:rsidR="005A5A00" w:rsidRPr="005A5A00" w:rsidRDefault="005A5A00" w:rsidP="005A5A00">
                      <w:pPr>
                        <w:spacing w:after="0" w:line="240" w:lineRule="auto"/>
                        <w:jc w:val="center"/>
                        <w:rPr>
                          <w:rFonts w:ascii="Times New Roman" w:hAnsi="Times New Roman"/>
                          <w:sz w:val="18"/>
                          <w:szCs w:val="18"/>
                        </w:rPr>
                      </w:pPr>
                      <w:r w:rsidRPr="005A5A00">
                        <w:rPr>
                          <w:rFonts w:ascii="Times New Roman" w:hAnsi="Times New Roman"/>
                          <w:sz w:val="18"/>
                          <w:szCs w:val="18"/>
                        </w:rPr>
                        <w:t>2</w:t>
                      </w:r>
                      <w:r w:rsidRPr="005A5A00">
                        <w:rPr>
                          <w:rFonts w:ascii="Times New Roman" w:hAnsi="Times New Roman"/>
                          <w:sz w:val="18"/>
                          <w:szCs w:val="18"/>
                          <w:vertAlign w:val="superscript"/>
                        </w:rPr>
                        <w:t>nd</w:t>
                      </w:r>
                      <w:r w:rsidRPr="005A5A00">
                        <w:rPr>
                          <w:rFonts w:ascii="Times New Roman" w:hAnsi="Times New Roman"/>
                          <w:sz w:val="18"/>
                          <w:szCs w:val="18"/>
                        </w:rPr>
                        <w:t xml:space="preserve"> Floor Hon. Juan A. Sablan Memorial Bldg.</w:t>
                      </w:r>
                    </w:p>
                    <w:p w14:paraId="295ECDDD" w14:textId="77777777" w:rsidR="005A5A00" w:rsidRPr="005A5A00" w:rsidRDefault="005A5A00" w:rsidP="005A5A00">
                      <w:pPr>
                        <w:spacing w:after="0" w:line="240" w:lineRule="auto"/>
                        <w:jc w:val="center"/>
                        <w:rPr>
                          <w:rFonts w:ascii="Times New Roman" w:hAnsi="Times New Roman"/>
                          <w:sz w:val="18"/>
                          <w:szCs w:val="18"/>
                        </w:rPr>
                      </w:pPr>
                      <w:r w:rsidRPr="005A5A00">
                        <w:rPr>
                          <w:rFonts w:ascii="Times New Roman" w:hAnsi="Times New Roman"/>
                          <w:sz w:val="18"/>
                          <w:szCs w:val="18"/>
                        </w:rPr>
                        <w:t>Caller Box 10007, Capitol Hill</w:t>
                      </w:r>
                    </w:p>
                    <w:p w14:paraId="350C53FA" w14:textId="77777777" w:rsidR="005A5A00" w:rsidRPr="005A5A00" w:rsidRDefault="005A5A00" w:rsidP="005A5A00">
                      <w:pPr>
                        <w:spacing w:after="0" w:line="240" w:lineRule="auto"/>
                        <w:jc w:val="center"/>
                        <w:rPr>
                          <w:rFonts w:ascii="Times New Roman" w:hAnsi="Times New Roman"/>
                          <w:sz w:val="18"/>
                          <w:szCs w:val="18"/>
                        </w:rPr>
                      </w:pPr>
                      <w:r w:rsidRPr="005A5A00">
                        <w:rPr>
                          <w:rFonts w:ascii="Times New Roman" w:hAnsi="Times New Roman"/>
                          <w:sz w:val="18"/>
                          <w:szCs w:val="18"/>
                        </w:rPr>
                        <w:t>Saipan, MP  96950</w:t>
                      </w:r>
                    </w:p>
                  </w:txbxContent>
                </v:textbox>
              </v:shape>
            </w:pict>
          </mc:Fallback>
        </mc:AlternateContent>
      </w:r>
    </w:p>
    <w:p w14:paraId="16589BD6" w14:textId="77777777" w:rsidR="00CF4B35" w:rsidRPr="00106578" w:rsidRDefault="00CF4B35" w:rsidP="005A5A00">
      <w:pPr>
        <w:jc w:val="center"/>
        <w:rPr>
          <w:rFonts w:ascii="Times New Roman" w:hAnsi="Times New Roman"/>
          <w:b/>
          <w:sz w:val="20"/>
          <w:szCs w:val="20"/>
        </w:rPr>
      </w:pPr>
    </w:p>
    <w:p w14:paraId="605F27B3" w14:textId="77777777" w:rsidR="00CF4B35" w:rsidRPr="00106578" w:rsidRDefault="00CF4B35" w:rsidP="005A5A00">
      <w:pPr>
        <w:jc w:val="center"/>
        <w:rPr>
          <w:rFonts w:ascii="Times New Roman" w:hAnsi="Times New Roman"/>
          <w:b/>
          <w:sz w:val="20"/>
          <w:szCs w:val="20"/>
        </w:rPr>
      </w:pPr>
    </w:p>
    <w:p w14:paraId="3D82D864" w14:textId="77777777" w:rsidR="00CF4B35" w:rsidRPr="00106578" w:rsidRDefault="00CF4B35" w:rsidP="005A5A00">
      <w:pPr>
        <w:jc w:val="center"/>
        <w:rPr>
          <w:rFonts w:ascii="Times New Roman" w:hAnsi="Times New Roman"/>
          <w:b/>
          <w:sz w:val="20"/>
          <w:szCs w:val="20"/>
        </w:rPr>
      </w:pPr>
    </w:p>
    <w:p w14:paraId="5FB4506A" w14:textId="77777777" w:rsidR="00502A9E" w:rsidRPr="00106578" w:rsidRDefault="00502A9E" w:rsidP="00502A9E">
      <w:pPr>
        <w:tabs>
          <w:tab w:val="right" w:pos="10710"/>
        </w:tabs>
        <w:spacing w:after="0" w:line="240" w:lineRule="auto"/>
        <w:ind w:left="-810" w:right="-900"/>
        <w:rPr>
          <w:rFonts w:ascii="Times New Roman" w:hAnsi="Times New Roman"/>
          <w:b/>
          <w:sz w:val="18"/>
          <w:szCs w:val="18"/>
        </w:rPr>
      </w:pPr>
      <w:r w:rsidRPr="00106578">
        <w:rPr>
          <w:rFonts w:ascii="Times New Roman" w:hAnsi="Times New Roman"/>
          <w:b/>
          <w:sz w:val="18"/>
          <w:szCs w:val="18"/>
        </w:rPr>
        <w:t>EDWARD MANIBUSAN                                                                                                                                                            LILLIAN A. TENORIO</w:t>
      </w:r>
    </w:p>
    <w:p w14:paraId="237DD56A" w14:textId="77777777" w:rsidR="00502A9E" w:rsidRPr="00106578" w:rsidRDefault="00502A9E" w:rsidP="00502A9E">
      <w:pPr>
        <w:tabs>
          <w:tab w:val="right" w:pos="10800"/>
        </w:tabs>
        <w:spacing w:after="0" w:line="240" w:lineRule="auto"/>
        <w:ind w:left="-810" w:right="-990"/>
        <w:rPr>
          <w:rFonts w:ascii="Times New Roman" w:hAnsi="Times New Roman"/>
          <w:b/>
          <w:sz w:val="18"/>
          <w:szCs w:val="18"/>
        </w:rPr>
      </w:pPr>
      <w:r w:rsidRPr="00106578">
        <w:rPr>
          <w:rFonts w:ascii="Times New Roman" w:hAnsi="Times New Roman"/>
          <w:b/>
          <w:sz w:val="18"/>
          <w:szCs w:val="18"/>
        </w:rPr>
        <w:t>Attorney General                                                                                                                                                                          Deputy Attorney General</w:t>
      </w:r>
    </w:p>
    <w:p w14:paraId="2D71145B" w14:textId="77777777" w:rsidR="009745FD" w:rsidRPr="00106578" w:rsidRDefault="009745FD" w:rsidP="009745FD">
      <w:pPr>
        <w:ind w:left="-360" w:right="-360"/>
        <w:rPr>
          <w:rFonts w:ascii="Times New Roman" w:hAnsi="Times New Roman"/>
          <w:sz w:val="24"/>
          <w:szCs w:val="24"/>
        </w:rPr>
      </w:pPr>
    </w:p>
    <w:p w14:paraId="6626C085" w14:textId="77777777" w:rsidR="00B00CCD" w:rsidRPr="00E54158" w:rsidRDefault="00B00CCD" w:rsidP="00B00CCD">
      <w:pPr>
        <w:ind w:firstLine="720"/>
        <w:jc w:val="center"/>
        <w:rPr>
          <w:rFonts w:cs="Arial"/>
          <w:b/>
          <w:u w:val="single"/>
        </w:rPr>
      </w:pPr>
      <w:r w:rsidRPr="00E54158">
        <w:rPr>
          <w:rFonts w:cs="Arial"/>
          <w:b/>
          <w:u w:val="single"/>
        </w:rPr>
        <w:t>EMPLOYMENT OPPORTUNITY ANNOUNCEMENT</w:t>
      </w:r>
    </w:p>
    <w:p w14:paraId="77B4A9DF" w14:textId="77777777" w:rsidR="00B00CCD" w:rsidRDefault="00B00CCD" w:rsidP="00B00CCD">
      <w:pPr>
        <w:pStyle w:val="Subtitle"/>
        <w:tabs>
          <w:tab w:val="left" w:pos="-2160"/>
        </w:tabs>
        <w:jc w:val="left"/>
        <w:rPr>
          <w:rFonts w:ascii="Arial" w:hAnsi="Arial" w:cs="Arial"/>
          <w:sz w:val="20"/>
          <w:u w:val="single"/>
        </w:rPr>
      </w:pPr>
    </w:p>
    <w:p w14:paraId="7D3A2366" w14:textId="7BEC21CB" w:rsidR="00B00CCD" w:rsidRPr="00283692" w:rsidRDefault="00B00CCD" w:rsidP="00BF4C5E">
      <w:pPr>
        <w:pStyle w:val="Subtitle"/>
        <w:tabs>
          <w:tab w:val="left" w:pos="-2160"/>
        </w:tabs>
        <w:ind w:left="-720" w:right="-720"/>
        <w:jc w:val="left"/>
        <w:rPr>
          <w:rFonts w:ascii="Arial" w:hAnsi="Arial" w:cs="Arial"/>
          <w:sz w:val="20"/>
        </w:rPr>
      </w:pPr>
      <w:r>
        <w:rPr>
          <w:rFonts w:ascii="Arial" w:hAnsi="Arial" w:cs="Arial"/>
          <w:sz w:val="20"/>
          <w:u w:val="single"/>
        </w:rPr>
        <w:t xml:space="preserve">JOB </w:t>
      </w:r>
      <w:r w:rsidRPr="005B4B78">
        <w:rPr>
          <w:rFonts w:ascii="Arial" w:hAnsi="Arial" w:cs="Arial"/>
          <w:sz w:val="20"/>
          <w:u w:val="single"/>
        </w:rPr>
        <w:t>TITLE</w:t>
      </w:r>
      <w:r>
        <w:rPr>
          <w:rFonts w:ascii="Arial" w:hAnsi="Arial" w:cs="Arial"/>
          <w:sz w:val="20"/>
        </w:rPr>
        <w:t xml:space="preserve">:  </w:t>
      </w:r>
      <w:r w:rsidR="003B07A8">
        <w:rPr>
          <w:rFonts w:ascii="Arial" w:hAnsi="Arial" w:cs="Arial"/>
          <w:sz w:val="20"/>
        </w:rPr>
        <w:t>Chief Prosecutor</w:t>
      </w:r>
    </w:p>
    <w:p w14:paraId="3A6CFDEF" w14:textId="77777777" w:rsidR="00B00CCD" w:rsidRDefault="00B00CCD" w:rsidP="00BF4C5E">
      <w:pPr>
        <w:pStyle w:val="Subtitle"/>
        <w:tabs>
          <w:tab w:val="left" w:pos="-2160"/>
        </w:tabs>
        <w:ind w:left="-720" w:right="-720"/>
        <w:jc w:val="left"/>
        <w:rPr>
          <w:rFonts w:ascii="Arial" w:hAnsi="Arial" w:cs="Arial"/>
          <w:color w:val="000000" w:themeColor="text1"/>
          <w:sz w:val="20"/>
        </w:rPr>
      </w:pPr>
    </w:p>
    <w:p w14:paraId="025699A9" w14:textId="04029E01" w:rsidR="00B00CCD" w:rsidRPr="00E54158" w:rsidRDefault="00B00CCD" w:rsidP="00BF4C5E">
      <w:pPr>
        <w:pStyle w:val="Subtitle"/>
        <w:tabs>
          <w:tab w:val="left" w:pos="-2160"/>
        </w:tabs>
        <w:ind w:left="-720" w:right="-720"/>
        <w:jc w:val="both"/>
        <w:rPr>
          <w:rFonts w:ascii="Arial" w:hAnsi="Arial" w:cs="Arial"/>
          <w:color w:val="000000" w:themeColor="text1"/>
          <w:sz w:val="20"/>
        </w:rPr>
      </w:pPr>
      <w:r w:rsidRPr="00252C7D">
        <w:rPr>
          <w:rFonts w:ascii="Arial" w:hAnsi="Arial" w:cs="Arial"/>
          <w:color w:val="000000" w:themeColor="text1"/>
          <w:sz w:val="20"/>
        </w:rPr>
        <w:t xml:space="preserve">The Office of the Attorney General of the Commonwealth of the Northern Mariana Islands is currently seeking applicants for the position of </w:t>
      </w:r>
      <w:r w:rsidR="003B07A8">
        <w:rPr>
          <w:rFonts w:ascii="Arial" w:hAnsi="Arial" w:cs="Arial"/>
          <w:color w:val="000000" w:themeColor="text1"/>
          <w:sz w:val="20"/>
        </w:rPr>
        <w:t>Chief Prosecutor</w:t>
      </w:r>
      <w:r w:rsidRPr="00252C7D">
        <w:rPr>
          <w:rFonts w:ascii="Arial" w:hAnsi="Arial" w:cs="Arial"/>
          <w:color w:val="000000" w:themeColor="text1"/>
          <w:sz w:val="20"/>
        </w:rPr>
        <w:t xml:space="preserve">. The Commonwealth </w:t>
      </w:r>
      <w:r>
        <w:rPr>
          <w:rFonts w:ascii="Arial" w:hAnsi="Arial" w:cs="Arial"/>
          <w:color w:val="000000" w:themeColor="text1"/>
          <w:sz w:val="20"/>
        </w:rPr>
        <w:t xml:space="preserve">of the Northern Mariana Islands (CNMI) </w:t>
      </w:r>
      <w:r w:rsidRPr="00252C7D">
        <w:rPr>
          <w:rFonts w:ascii="Arial" w:hAnsi="Arial" w:cs="Arial"/>
          <w:color w:val="000000" w:themeColor="text1"/>
          <w:sz w:val="20"/>
        </w:rPr>
        <w:t>is a government in political union with the United States of America. It consists of several islands in the Pacific Ocean located north of Guam, including the islands of Saipan, Tinian, and Rota. The Commonwealth judiciary consists of five Superior Court judges and a Supreme Court consisting of thr</w:t>
      </w:r>
      <w:r>
        <w:rPr>
          <w:rFonts w:ascii="Arial" w:hAnsi="Arial" w:cs="Arial"/>
          <w:color w:val="000000" w:themeColor="text1"/>
          <w:sz w:val="20"/>
        </w:rPr>
        <w:t xml:space="preserve">ee justices.  </w:t>
      </w:r>
      <w:r w:rsidRPr="003556D1">
        <w:rPr>
          <w:rFonts w:ascii="Arial" w:hAnsi="Arial" w:cs="Arial"/>
          <w:sz w:val="20"/>
        </w:rPr>
        <w:t>The Commonwealth is part of the United States Court of Appeals for the Ninth Circuit.</w:t>
      </w:r>
    </w:p>
    <w:p w14:paraId="4F51A815" w14:textId="77777777" w:rsidR="00B00CCD" w:rsidRPr="00252C7D" w:rsidRDefault="00B00CCD" w:rsidP="00BF4C5E">
      <w:pPr>
        <w:pStyle w:val="Subtitle"/>
        <w:tabs>
          <w:tab w:val="left" w:pos="-2160"/>
        </w:tabs>
        <w:ind w:left="-720" w:right="-720"/>
        <w:jc w:val="left"/>
        <w:rPr>
          <w:rFonts w:ascii="Arial" w:hAnsi="Arial" w:cs="Arial"/>
          <w:color w:val="000000" w:themeColor="text1"/>
          <w:sz w:val="20"/>
        </w:rPr>
      </w:pPr>
    </w:p>
    <w:p w14:paraId="0AAA169C" w14:textId="5E2CFA80" w:rsidR="00B00CCD" w:rsidRPr="00C31974" w:rsidRDefault="00B00CCD" w:rsidP="00BF4C5E">
      <w:pPr>
        <w:pStyle w:val="Subtitle"/>
        <w:tabs>
          <w:tab w:val="left" w:pos="-2160"/>
        </w:tabs>
        <w:ind w:left="-720" w:right="-720"/>
        <w:jc w:val="both"/>
        <w:rPr>
          <w:rFonts w:ascii="Arial" w:hAnsi="Arial" w:cs="Arial"/>
          <w:color w:val="000000" w:themeColor="text1"/>
          <w:sz w:val="20"/>
          <w:u w:val="single"/>
        </w:rPr>
      </w:pPr>
      <w:r w:rsidRPr="00252C7D">
        <w:rPr>
          <w:rFonts w:ascii="Arial" w:hAnsi="Arial" w:cs="Arial"/>
          <w:color w:val="000000" w:themeColor="text1"/>
          <w:sz w:val="20"/>
        </w:rPr>
        <w:t xml:space="preserve">The successful applicant must be a member of a state or territorial bar association in good standing, making him or her eligible for </w:t>
      </w:r>
      <w:r>
        <w:rPr>
          <w:rFonts w:ascii="Arial" w:hAnsi="Arial" w:cs="Arial"/>
          <w:color w:val="000000" w:themeColor="text1"/>
          <w:sz w:val="20"/>
        </w:rPr>
        <w:t xml:space="preserve">a </w:t>
      </w:r>
      <w:r w:rsidRPr="00252C7D">
        <w:rPr>
          <w:rFonts w:ascii="Arial" w:hAnsi="Arial" w:cs="Arial"/>
          <w:color w:val="000000" w:themeColor="text1"/>
          <w:sz w:val="20"/>
        </w:rPr>
        <w:t>four-year temporary admittance to the Commonwealth Bar as a government attorney</w:t>
      </w:r>
      <w:r w:rsidR="003B07A8">
        <w:rPr>
          <w:rFonts w:ascii="Arial" w:hAnsi="Arial" w:cs="Arial"/>
          <w:color w:val="000000" w:themeColor="text1"/>
          <w:sz w:val="20"/>
        </w:rPr>
        <w:t xml:space="preserve">. </w:t>
      </w:r>
      <w:r w:rsidRPr="00252C7D">
        <w:rPr>
          <w:rFonts w:ascii="Arial" w:hAnsi="Arial" w:cs="Arial"/>
          <w:color w:val="000000" w:themeColor="text1"/>
          <w:sz w:val="20"/>
        </w:rPr>
        <w:t xml:space="preserve"> </w:t>
      </w:r>
      <w:r w:rsidRPr="00252C7D">
        <w:rPr>
          <w:rFonts w:ascii="Arial" w:hAnsi="Arial" w:cs="Arial"/>
          <w:color w:val="000000" w:themeColor="text1"/>
          <w:sz w:val="20"/>
          <w:shd w:val="clear" w:color="auto" w:fill="FFFFFF"/>
        </w:rPr>
        <w:t>Applicant must possess strong academic credentials from an ABA</w:t>
      </w:r>
      <w:r>
        <w:rPr>
          <w:rFonts w:ascii="Arial" w:hAnsi="Arial" w:cs="Arial"/>
          <w:color w:val="000000" w:themeColor="text1"/>
          <w:sz w:val="20"/>
          <w:shd w:val="clear" w:color="auto" w:fill="FFFFFF"/>
        </w:rPr>
        <w:t>-</w:t>
      </w:r>
      <w:r w:rsidRPr="00252C7D">
        <w:rPr>
          <w:rFonts w:ascii="Arial" w:hAnsi="Arial" w:cs="Arial"/>
          <w:color w:val="000000" w:themeColor="text1"/>
          <w:sz w:val="20"/>
          <w:shd w:val="clear" w:color="auto" w:fill="FFFFFF"/>
        </w:rPr>
        <w:t xml:space="preserve">accredited law school, demonstrate excellent writing and advocacy skills, </w:t>
      </w:r>
      <w:r>
        <w:rPr>
          <w:rFonts w:ascii="Arial" w:hAnsi="Arial" w:cs="Arial"/>
          <w:color w:val="000000" w:themeColor="text1"/>
          <w:sz w:val="20"/>
          <w:shd w:val="clear" w:color="auto" w:fill="FFFFFF"/>
        </w:rPr>
        <w:t xml:space="preserve">and </w:t>
      </w:r>
      <w:r w:rsidRPr="00252C7D">
        <w:rPr>
          <w:rFonts w:ascii="Arial" w:hAnsi="Arial" w:cs="Arial"/>
          <w:color w:val="000000" w:themeColor="text1"/>
          <w:sz w:val="20"/>
          <w:shd w:val="clear" w:color="auto" w:fill="FFFFFF"/>
        </w:rPr>
        <w:t>work</w:t>
      </w:r>
      <w:r w:rsidR="003B07A8">
        <w:rPr>
          <w:rFonts w:ascii="Arial" w:hAnsi="Arial" w:cs="Arial"/>
          <w:color w:val="000000" w:themeColor="text1"/>
          <w:sz w:val="20"/>
          <w:shd w:val="clear" w:color="auto" w:fill="FFFFFF"/>
        </w:rPr>
        <w:t xml:space="preserve"> </w:t>
      </w:r>
      <w:r w:rsidRPr="00252C7D">
        <w:rPr>
          <w:rFonts w:ascii="Arial" w:hAnsi="Arial" w:cs="Arial"/>
          <w:color w:val="000000" w:themeColor="text1"/>
          <w:sz w:val="20"/>
          <w:shd w:val="clear" w:color="auto" w:fill="FFFFFF"/>
        </w:rPr>
        <w:t>effectively in a team environment</w:t>
      </w:r>
      <w:r w:rsidR="003B07A8">
        <w:rPr>
          <w:rFonts w:ascii="Arial" w:hAnsi="Arial" w:cs="Arial"/>
          <w:color w:val="000000" w:themeColor="text1"/>
          <w:sz w:val="20"/>
          <w:shd w:val="clear" w:color="auto" w:fill="FFFFFF"/>
        </w:rPr>
        <w:t xml:space="preserve">.  </w:t>
      </w:r>
      <w:r w:rsidRPr="00252C7D">
        <w:rPr>
          <w:rFonts w:ascii="Arial" w:hAnsi="Arial" w:cs="Arial"/>
          <w:color w:val="000000" w:themeColor="text1"/>
          <w:sz w:val="20"/>
        </w:rPr>
        <w:t>The term of the initial contract for the successful applicant will be two years.</w:t>
      </w:r>
    </w:p>
    <w:p w14:paraId="3A321525" w14:textId="77777777" w:rsidR="00B00CCD" w:rsidRPr="00252C7D" w:rsidRDefault="00B00CCD" w:rsidP="00BF4C5E">
      <w:pPr>
        <w:pStyle w:val="Subtitle"/>
        <w:tabs>
          <w:tab w:val="left" w:pos="-2160"/>
        </w:tabs>
        <w:ind w:left="-720" w:right="-720"/>
        <w:jc w:val="left"/>
        <w:rPr>
          <w:rFonts w:ascii="Arial" w:hAnsi="Arial" w:cs="Arial"/>
          <w:sz w:val="20"/>
        </w:rPr>
      </w:pPr>
      <w:r w:rsidRPr="00252C7D">
        <w:rPr>
          <w:rFonts w:ascii="Arial" w:hAnsi="Arial" w:cs="Arial"/>
          <w:sz w:val="20"/>
        </w:rPr>
        <w:tab/>
      </w:r>
    </w:p>
    <w:p w14:paraId="2E62084E" w14:textId="64993605" w:rsidR="00B00CCD" w:rsidRPr="00E54158" w:rsidRDefault="00B00CCD" w:rsidP="00BF4C5E">
      <w:pPr>
        <w:pStyle w:val="Subtitle"/>
        <w:tabs>
          <w:tab w:val="left" w:pos="-2160"/>
        </w:tabs>
        <w:ind w:left="-720" w:right="-720"/>
        <w:jc w:val="both"/>
        <w:rPr>
          <w:rFonts w:ascii="Arial" w:hAnsi="Arial" w:cs="Arial"/>
          <w:sz w:val="20"/>
          <w:u w:val="single"/>
        </w:rPr>
      </w:pPr>
      <w:r w:rsidRPr="00283692">
        <w:rPr>
          <w:rFonts w:ascii="Arial" w:hAnsi="Arial" w:cs="Arial"/>
          <w:sz w:val="20"/>
          <w:u w:val="single"/>
        </w:rPr>
        <w:t>NATURE OF WORK:</w:t>
      </w:r>
      <w:r>
        <w:rPr>
          <w:rFonts w:ascii="Arial" w:hAnsi="Arial" w:cs="Arial"/>
          <w:sz w:val="20"/>
          <w:u w:val="single"/>
        </w:rPr>
        <w:t xml:space="preserve"> </w:t>
      </w:r>
      <w:r w:rsidRPr="00283692">
        <w:rPr>
          <w:rFonts w:ascii="Arial" w:hAnsi="Arial" w:cs="Arial"/>
          <w:sz w:val="20"/>
        </w:rPr>
        <w:t>This position is located at the CNMI Office of the Attorney General and is under the general supervision of t</w:t>
      </w:r>
      <w:r>
        <w:rPr>
          <w:rFonts w:ascii="Arial" w:hAnsi="Arial" w:cs="Arial"/>
          <w:sz w:val="20"/>
        </w:rPr>
        <w:t>he Attorney General and/or his d</w:t>
      </w:r>
      <w:r w:rsidRPr="00283692">
        <w:rPr>
          <w:rFonts w:ascii="Arial" w:hAnsi="Arial" w:cs="Arial"/>
          <w:sz w:val="20"/>
        </w:rPr>
        <w:t xml:space="preserve">esignee. </w:t>
      </w:r>
    </w:p>
    <w:p w14:paraId="01E56657" w14:textId="77777777" w:rsidR="00B00CCD" w:rsidRPr="00283692" w:rsidRDefault="00B00CCD" w:rsidP="00BF4C5E">
      <w:pPr>
        <w:pStyle w:val="Subtitle"/>
        <w:tabs>
          <w:tab w:val="left" w:pos="-2160"/>
        </w:tabs>
        <w:ind w:left="-720" w:right="-720"/>
        <w:jc w:val="left"/>
        <w:rPr>
          <w:rFonts w:ascii="Arial" w:hAnsi="Arial" w:cs="Arial"/>
          <w:sz w:val="20"/>
        </w:rPr>
      </w:pPr>
    </w:p>
    <w:p w14:paraId="5893CE74" w14:textId="77777777" w:rsidR="00B00CCD" w:rsidRDefault="00B00CCD" w:rsidP="00BF4C5E">
      <w:pPr>
        <w:pStyle w:val="Subtitle"/>
        <w:tabs>
          <w:tab w:val="left" w:pos="-2160"/>
        </w:tabs>
        <w:ind w:left="-720" w:right="-720"/>
        <w:jc w:val="left"/>
        <w:rPr>
          <w:rFonts w:ascii="Arial" w:hAnsi="Arial" w:cs="Arial"/>
          <w:sz w:val="20"/>
          <w:u w:val="single"/>
        </w:rPr>
      </w:pPr>
      <w:r w:rsidRPr="00283692">
        <w:rPr>
          <w:rFonts w:ascii="Arial" w:hAnsi="Arial" w:cs="Arial"/>
          <w:sz w:val="20"/>
          <w:u w:val="single"/>
        </w:rPr>
        <w:t>DUTIES AND RESPONSIBILITIES:</w:t>
      </w:r>
    </w:p>
    <w:p w14:paraId="3964107C" w14:textId="77777777" w:rsidR="00B00CCD" w:rsidRDefault="00B00CCD" w:rsidP="00BF4C5E">
      <w:pPr>
        <w:pStyle w:val="Subtitle"/>
        <w:tabs>
          <w:tab w:val="left" w:pos="-2160"/>
        </w:tabs>
        <w:ind w:left="-720" w:right="-720"/>
        <w:jc w:val="left"/>
        <w:rPr>
          <w:rFonts w:ascii="Arial" w:hAnsi="Arial" w:cs="Arial"/>
          <w:sz w:val="20"/>
          <w:u w:val="single"/>
        </w:rPr>
      </w:pPr>
    </w:p>
    <w:p w14:paraId="48F33487" w14:textId="77777777" w:rsidR="003B07A8" w:rsidRDefault="003B07A8" w:rsidP="003B07A8">
      <w:pPr>
        <w:tabs>
          <w:tab w:val="left" w:pos="180"/>
          <w:tab w:val="left" w:pos="7770"/>
        </w:tabs>
        <w:autoSpaceDE w:val="0"/>
        <w:autoSpaceDN w:val="0"/>
        <w:adjustRightInd w:val="0"/>
        <w:spacing w:after="0" w:line="240" w:lineRule="auto"/>
        <w:ind w:left="180" w:hanging="180"/>
        <w:jc w:val="both"/>
        <w:rPr>
          <w:rFonts w:cs="Arial"/>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cs="Arial"/>
          <w:sz w:val="24"/>
          <w:szCs w:val="24"/>
        </w:rPr>
        <w:t>Responsible for supervising and coordinating all activities regarding criminal matters handled by the Office of the Attorney General.</w:t>
      </w:r>
    </w:p>
    <w:p w14:paraId="3532F13E" w14:textId="77777777" w:rsidR="003B07A8" w:rsidRDefault="003B07A8" w:rsidP="003B07A8">
      <w:pPr>
        <w:tabs>
          <w:tab w:val="left" w:pos="180"/>
          <w:tab w:val="left" w:pos="7770"/>
        </w:tabs>
        <w:autoSpaceDE w:val="0"/>
        <w:autoSpaceDN w:val="0"/>
        <w:adjustRightInd w:val="0"/>
        <w:spacing w:after="0" w:line="190" w:lineRule="atLeast"/>
        <w:ind w:left="180" w:hanging="180"/>
        <w:jc w:val="both"/>
        <w:rPr>
          <w:rFonts w:cs="Arial"/>
          <w:sz w:val="24"/>
          <w:szCs w:val="24"/>
        </w:rPr>
      </w:pPr>
    </w:p>
    <w:p w14:paraId="7E5D94F6" w14:textId="77777777" w:rsidR="003B07A8" w:rsidRDefault="003B07A8" w:rsidP="003B07A8">
      <w:pPr>
        <w:tabs>
          <w:tab w:val="left" w:pos="180"/>
          <w:tab w:val="left" w:pos="7770"/>
        </w:tabs>
        <w:autoSpaceDE w:val="0"/>
        <w:autoSpaceDN w:val="0"/>
        <w:adjustRightInd w:val="0"/>
        <w:spacing w:after="0" w:line="240" w:lineRule="auto"/>
        <w:ind w:left="180" w:hanging="180"/>
        <w:jc w:val="both"/>
        <w:rPr>
          <w:rFonts w:cs="Arial"/>
          <w:sz w:val="24"/>
          <w:szCs w:val="24"/>
        </w:rPr>
      </w:pPr>
      <w:r>
        <w:rPr>
          <w:rFonts w:ascii="Times New Roman" w:hAnsi="Times New Roman"/>
          <w:sz w:val="24"/>
          <w:szCs w:val="24"/>
        </w:rPr>
        <w:t>•</w:t>
      </w:r>
      <w:r>
        <w:rPr>
          <w:rFonts w:ascii="Times New Roman" w:hAnsi="Times New Roman"/>
          <w:sz w:val="24"/>
          <w:szCs w:val="24"/>
        </w:rPr>
        <w:tab/>
      </w:r>
      <w:r>
        <w:rPr>
          <w:rFonts w:cs="Arial"/>
          <w:sz w:val="24"/>
          <w:szCs w:val="24"/>
        </w:rPr>
        <w:t>Supervises the efforts of all attorneys within the Criminal Division, the Special Prosecution Unit, and any other Assistant Attorneys General who handle criminal prosecution.</w:t>
      </w:r>
    </w:p>
    <w:p w14:paraId="67289F78" w14:textId="77777777" w:rsidR="003B07A8" w:rsidRDefault="003B07A8" w:rsidP="003B07A8">
      <w:pPr>
        <w:tabs>
          <w:tab w:val="left" w:pos="180"/>
          <w:tab w:val="left" w:pos="7770"/>
        </w:tabs>
        <w:autoSpaceDE w:val="0"/>
        <w:autoSpaceDN w:val="0"/>
        <w:adjustRightInd w:val="0"/>
        <w:spacing w:after="0" w:line="190" w:lineRule="atLeast"/>
        <w:ind w:left="180" w:hanging="180"/>
        <w:jc w:val="both"/>
        <w:rPr>
          <w:rFonts w:cs="Arial"/>
          <w:sz w:val="24"/>
          <w:szCs w:val="24"/>
        </w:rPr>
      </w:pPr>
    </w:p>
    <w:p w14:paraId="1C7AB369" w14:textId="77777777" w:rsidR="003B07A8" w:rsidRDefault="003B07A8" w:rsidP="003B07A8">
      <w:pPr>
        <w:tabs>
          <w:tab w:val="left" w:pos="180"/>
          <w:tab w:val="left" w:pos="7770"/>
        </w:tabs>
        <w:autoSpaceDE w:val="0"/>
        <w:autoSpaceDN w:val="0"/>
        <w:adjustRightInd w:val="0"/>
        <w:spacing w:after="0" w:line="240" w:lineRule="auto"/>
        <w:ind w:left="180" w:hanging="180"/>
        <w:jc w:val="both"/>
        <w:rPr>
          <w:rFonts w:cs="Arial"/>
          <w:sz w:val="24"/>
          <w:szCs w:val="24"/>
        </w:rPr>
      </w:pPr>
      <w:r>
        <w:rPr>
          <w:rFonts w:ascii="Times New Roman" w:hAnsi="Times New Roman"/>
          <w:sz w:val="24"/>
          <w:szCs w:val="24"/>
        </w:rPr>
        <w:t>•</w:t>
      </w:r>
      <w:r>
        <w:rPr>
          <w:rFonts w:ascii="Times New Roman" w:hAnsi="Times New Roman"/>
          <w:sz w:val="24"/>
          <w:szCs w:val="24"/>
        </w:rPr>
        <w:tab/>
      </w:r>
      <w:r>
        <w:rPr>
          <w:rFonts w:cs="Arial"/>
          <w:sz w:val="24"/>
          <w:szCs w:val="24"/>
        </w:rPr>
        <w:t>Supervises the prosecution of violation of CNMI criminal, juvenile and traffic laws.</w:t>
      </w:r>
    </w:p>
    <w:p w14:paraId="2A417D71" w14:textId="77777777" w:rsidR="003B07A8" w:rsidRDefault="003B07A8" w:rsidP="003B07A8">
      <w:pPr>
        <w:tabs>
          <w:tab w:val="left" w:pos="180"/>
          <w:tab w:val="left" w:pos="7770"/>
        </w:tabs>
        <w:autoSpaceDE w:val="0"/>
        <w:autoSpaceDN w:val="0"/>
        <w:adjustRightInd w:val="0"/>
        <w:spacing w:after="0" w:line="190" w:lineRule="atLeast"/>
        <w:ind w:left="180" w:hanging="180"/>
        <w:jc w:val="both"/>
        <w:rPr>
          <w:rFonts w:cs="Arial"/>
          <w:sz w:val="24"/>
          <w:szCs w:val="24"/>
        </w:rPr>
      </w:pPr>
    </w:p>
    <w:p w14:paraId="2D7617AB" w14:textId="77777777" w:rsidR="003B07A8" w:rsidRDefault="003B07A8" w:rsidP="003B07A8">
      <w:pPr>
        <w:tabs>
          <w:tab w:val="left" w:pos="180"/>
          <w:tab w:val="left" w:pos="7770"/>
        </w:tabs>
        <w:autoSpaceDE w:val="0"/>
        <w:autoSpaceDN w:val="0"/>
        <w:adjustRightInd w:val="0"/>
        <w:spacing w:after="0" w:line="240" w:lineRule="auto"/>
        <w:ind w:left="180" w:hanging="180"/>
        <w:jc w:val="both"/>
        <w:rPr>
          <w:rFonts w:cs="Arial"/>
          <w:sz w:val="24"/>
          <w:szCs w:val="24"/>
        </w:rPr>
      </w:pPr>
      <w:r>
        <w:rPr>
          <w:rFonts w:ascii="Times New Roman" w:hAnsi="Times New Roman"/>
          <w:sz w:val="24"/>
          <w:szCs w:val="24"/>
        </w:rPr>
        <w:t>•</w:t>
      </w:r>
      <w:r>
        <w:rPr>
          <w:rFonts w:ascii="Times New Roman" w:hAnsi="Times New Roman"/>
          <w:sz w:val="24"/>
          <w:szCs w:val="24"/>
        </w:rPr>
        <w:tab/>
      </w:r>
      <w:r>
        <w:rPr>
          <w:rFonts w:cs="Arial"/>
          <w:sz w:val="24"/>
          <w:szCs w:val="24"/>
        </w:rPr>
        <w:t>Provides legal advice regarding criminal law and procedures to all law enforcement agencies within the CNMI in regards to potential or pending investigations and pending prosecutions.</w:t>
      </w:r>
    </w:p>
    <w:p w14:paraId="2676B6C4" w14:textId="77777777" w:rsidR="003B07A8" w:rsidRDefault="003B07A8" w:rsidP="003B07A8">
      <w:pPr>
        <w:tabs>
          <w:tab w:val="left" w:pos="180"/>
          <w:tab w:val="left" w:pos="7770"/>
        </w:tabs>
        <w:autoSpaceDE w:val="0"/>
        <w:autoSpaceDN w:val="0"/>
        <w:adjustRightInd w:val="0"/>
        <w:spacing w:after="0" w:line="190" w:lineRule="atLeast"/>
        <w:ind w:left="180" w:hanging="180"/>
        <w:jc w:val="both"/>
        <w:rPr>
          <w:rFonts w:cs="Arial"/>
          <w:sz w:val="24"/>
          <w:szCs w:val="24"/>
        </w:rPr>
      </w:pPr>
    </w:p>
    <w:p w14:paraId="13E55CFD" w14:textId="57C9DEA7" w:rsidR="00B00CCD" w:rsidRPr="005C33BB" w:rsidRDefault="00B00CCD" w:rsidP="003B07A8">
      <w:pPr>
        <w:pStyle w:val="Subtitle"/>
        <w:numPr>
          <w:ilvl w:val="0"/>
          <w:numId w:val="7"/>
        </w:numPr>
        <w:tabs>
          <w:tab w:val="left" w:pos="-2160"/>
          <w:tab w:val="left" w:pos="180"/>
        </w:tabs>
        <w:ind w:left="180" w:right="-720" w:hanging="180"/>
        <w:jc w:val="left"/>
        <w:rPr>
          <w:rFonts w:ascii="Arial" w:hAnsi="Arial" w:cs="Arial"/>
          <w:szCs w:val="24"/>
        </w:rPr>
      </w:pPr>
      <w:r w:rsidRPr="005C33BB">
        <w:rPr>
          <w:rFonts w:ascii="Arial" w:hAnsi="Arial" w:cs="Arial"/>
          <w:szCs w:val="24"/>
        </w:rPr>
        <w:t xml:space="preserve">Recruit, interview, train and supervise Division staff. Review personnel issues. Review and consult with </w:t>
      </w:r>
      <w:r w:rsidR="003B07A8" w:rsidRPr="005C33BB">
        <w:rPr>
          <w:rFonts w:ascii="Arial" w:hAnsi="Arial" w:cs="Arial"/>
          <w:szCs w:val="24"/>
        </w:rPr>
        <w:t xml:space="preserve">the </w:t>
      </w:r>
      <w:r w:rsidRPr="005C33BB">
        <w:rPr>
          <w:rFonts w:ascii="Arial" w:hAnsi="Arial" w:cs="Arial"/>
          <w:szCs w:val="24"/>
        </w:rPr>
        <w:t xml:space="preserve">Attorney General or designee on attorney leave requests, work schedules, time sheets, travel authorizations and contract requests. </w:t>
      </w:r>
    </w:p>
    <w:p w14:paraId="085B32B0" w14:textId="77777777" w:rsidR="003B07A8" w:rsidRPr="005C33BB" w:rsidRDefault="003B07A8" w:rsidP="003B07A8">
      <w:pPr>
        <w:pStyle w:val="Subtitle"/>
        <w:tabs>
          <w:tab w:val="left" w:pos="-2160"/>
          <w:tab w:val="left" w:pos="180"/>
        </w:tabs>
        <w:ind w:left="180" w:right="-720" w:hanging="180"/>
        <w:jc w:val="left"/>
        <w:rPr>
          <w:rFonts w:ascii="Arial" w:hAnsi="Arial" w:cs="Arial"/>
          <w:szCs w:val="24"/>
        </w:rPr>
      </w:pPr>
    </w:p>
    <w:p w14:paraId="612D18E5" w14:textId="77777777" w:rsidR="00B00CCD" w:rsidRPr="005C33BB" w:rsidRDefault="00B00CCD" w:rsidP="003B07A8">
      <w:pPr>
        <w:pStyle w:val="Default"/>
        <w:numPr>
          <w:ilvl w:val="0"/>
          <w:numId w:val="5"/>
        </w:numPr>
        <w:tabs>
          <w:tab w:val="left" w:pos="180"/>
        </w:tabs>
        <w:spacing w:after="149"/>
        <w:ind w:left="180" w:right="-720" w:hanging="180"/>
        <w:rPr>
          <w:rFonts w:ascii="Arial" w:hAnsi="Arial" w:cs="Arial"/>
        </w:rPr>
      </w:pPr>
      <w:r w:rsidRPr="005C33BB">
        <w:rPr>
          <w:rFonts w:ascii="Arial" w:hAnsi="Arial" w:cs="Arial"/>
        </w:rPr>
        <w:t xml:space="preserve">Provide training and mentoring of Division attorneys. </w:t>
      </w:r>
    </w:p>
    <w:p w14:paraId="1A20F1DE" w14:textId="77777777" w:rsidR="00B00CCD" w:rsidRPr="005C33BB" w:rsidRDefault="00B00CCD" w:rsidP="003B07A8">
      <w:pPr>
        <w:pStyle w:val="Default"/>
        <w:numPr>
          <w:ilvl w:val="0"/>
          <w:numId w:val="5"/>
        </w:numPr>
        <w:tabs>
          <w:tab w:val="left" w:pos="180"/>
        </w:tabs>
        <w:spacing w:after="149"/>
        <w:ind w:left="180" w:right="-720" w:hanging="180"/>
        <w:rPr>
          <w:rFonts w:ascii="Arial" w:hAnsi="Arial" w:cs="Arial"/>
        </w:rPr>
      </w:pPr>
      <w:r w:rsidRPr="005C33BB">
        <w:rPr>
          <w:rFonts w:ascii="Arial" w:hAnsi="Arial" w:cs="Arial"/>
        </w:rPr>
        <w:t xml:space="preserve">Oversee the formulation and implementation of short-term and long-term goals designed to enhance efficiency and effectiveness. Oversee the development and implementation of </w:t>
      </w:r>
      <w:r w:rsidRPr="005C33BB">
        <w:rPr>
          <w:rFonts w:ascii="Arial" w:hAnsi="Arial" w:cs="Arial"/>
        </w:rPr>
        <w:lastRenderedPageBreak/>
        <w:t xml:space="preserve">policies, procedures and protocols within the Division through coordination with the Attorney General or designee. </w:t>
      </w:r>
    </w:p>
    <w:p w14:paraId="7CEBA1F8" w14:textId="77777777" w:rsidR="00B00CCD" w:rsidRPr="005C33BB" w:rsidRDefault="00B00CCD" w:rsidP="003B07A8">
      <w:pPr>
        <w:pStyle w:val="Default"/>
        <w:numPr>
          <w:ilvl w:val="0"/>
          <w:numId w:val="5"/>
        </w:numPr>
        <w:tabs>
          <w:tab w:val="left" w:pos="180"/>
        </w:tabs>
        <w:spacing w:after="149"/>
        <w:ind w:left="180" w:right="-720" w:hanging="180"/>
        <w:rPr>
          <w:rFonts w:ascii="Arial" w:hAnsi="Arial" w:cs="Arial"/>
        </w:rPr>
      </w:pPr>
      <w:r w:rsidRPr="005C33BB">
        <w:rPr>
          <w:rFonts w:ascii="Arial" w:hAnsi="Arial" w:cs="Arial"/>
        </w:rPr>
        <w:t xml:space="preserve">Act as liaison with courts and their staff on questions of case management and compliance with local rules. </w:t>
      </w:r>
    </w:p>
    <w:p w14:paraId="16CDF2FB" w14:textId="222E43F9" w:rsidR="00B00CCD" w:rsidRPr="005C33BB" w:rsidRDefault="00B00CCD" w:rsidP="003B07A8">
      <w:pPr>
        <w:pStyle w:val="Default"/>
        <w:numPr>
          <w:ilvl w:val="0"/>
          <w:numId w:val="5"/>
        </w:numPr>
        <w:tabs>
          <w:tab w:val="left" w:pos="180"/>
        </w:tabs>
        <w:spacing w:after="149"/>
        <w:ind w:left="180" w:right="-720" w:hanging="180"/>
        <w:rPr>
          <w:rFonts w:ascii="Arial" w:hAnsi="Arial" w:cs="Arial"/>
        </w:rPr>
      </w:pPr>
      <w:r w:rsidRPr="005C33BB">
        <w:rPr>
          <w:rFonts w:ascii="Arial" w:hAnsi="Arial" w:cs="Arial"/>
        </w:rPr>
        <w:t xml:space="preserve">Review pending legislation and proposed rules affecting </w:t>
      </w:r>
      <w:r w:rsidR="003B07A8" w:rsidRPr="005C33BB">
        <w:rPr>
          <w:rFonts w:ascii="Arial" w:hAnsi="Arial" w:cs="Arial"/>
        </w:rPr>
        <w:t>prosecution</w:t>
      </w:r>
      <w:r w:rsidRPr="005C33BB">
        <w:rPr>
          <w:rFonts w:ascii="Arial" w:hAnsi="Arial" w:cs="Arial"/>
        </w:rPr>
        <w:t xml:space="preserve">. </w:t>
      </w:r>
    </w:p>
    <w:p w14:paraId="75EF533C" w14:textId="77777777" w:rsidR="00B00CCD" w:rsidRPr="005C33BB" w:rsidRDefault="00B00CCD" w:rsidP="003B07A8">
      <w:pPr>
        <w:pStyle w:val="Default"/>
        <w:numPr>
          <w:ilvl w:val="0"/>
          <w:numId w:val="5"/>
        </w:numPr>
        <w:tabs>
          <w:tab w:val="left" w:pos="180"/>
        </w:tabs>
        <w:spacing w:after="149"/>
        <w:ind w:left="180" w:right="-720" w:hanging="180"/>
        <w:rPr>
          <w:rFonts w:ascii="Arial" w:hAnsi="Arial" w:cs="Arial"/>
        </w:rPr>
      </w:pPr>
      <w:r w:rsidRPr="005C33BB">
        <w:rPr>
          <w:rFonts w:ascii="Arial" w:hAnsi="Arial" w:cs="Arial"/>
        </w:rPr>
        <w:t xml:space="preserve">Maintain an appropriate case load in addition to administrative duties described herein. </w:t>
      </w:r>
    </w:p>
    <w:p w14:paraId="79590CA5" w14:textId="77777777" w:rsidR="00B00CCD" w:rsidRPr="005C33BB" w:rsidRDefault="00B00CCD" w:rsidP="003B07A8">
      <w:pPr>
        <w:pStyle w:val="Default"/>
        <w:numPr>
          <w:ilvl w:val="0"/>
          <w:numId w:val="5"/>
        </w:numPr>
        <w:tabs>
          <w:tab w:val="left" w:pos="180"/>
        </w:tabs>
        <w:ind w:left="180" w:right="-720" w:hanging="180"/>
      </w:pPr>
      <w:r w:rsidRPr="005C33BB">
        <w:rPr>
          <w:rFonts w:ascii="Arial" w:hAnsi="Arial" w:cs="Arial"/>
        </w:rPr>
        <w:t xml:space="preserve">Perform other legal and administrative duties as assigned at the direction of the Attorney General or designee. </w:t>
      </w:r>
    </w:p>
    <w:p w14:paraId="68470CDA" w14:textId="77777777" w:rsidR="00B00CCD" w:rsidRPr="005C33BB" w:rsidRDefault="00B00CCD" w:rsidP="00BF4C5E">
      <w:pPr>
        <w:pStyle w:val="Subtitle"/>
        <w:tabs>
          <w:tab w:val="left" w:pos="-2160"/>
        </w:tabs>
        <w:ind w:left="-720" w:right="-720"/>
        <w:jc w:val="left"/>
        <w:rPr>
          <w:rFonts w:ascii="Arial" w:hAnsi="Arial" w:cs="Arial"/>
          <w:szCs w:val="24"/>
        </w:rPr>
      </w:pPr>
    </w:p>
    <w:p w14:paraId="3074584D" w14:textId="77777777" w:rsidR="00B00CCD" w:rsidRPr="005B79B0" w:rsidRDefault="00B00CCD" w:rsidP="00BF4C5E">
      <w:pPr>
        <w:pStyle w:val="Subtitle"/>
        <w:tabs>
          <w:tab w:val="left" w:pos="-2160"/>
        </w:tabs>
        <w:ind w:left="-720" w:right="-720"/>
        <w:jc w:val="left"/>
        <w:rPr>
          <w:rFonts w:ascii="Arial" w:hAnsi="Arial" w:cs="Arial"/>
          <w:sz w:val="20"/>
          <w:u w:val="single"/>
        </w:rPr>
      </w:pPr>
      <w:r w:rsidRPr="005B79B0">
        <w:rPr>
          <w:rFonts w:ascii="Arial" w:hAnsi="Arial" w:cs="Arial"/>
          <w:sz w:val="20"/>
          <w:u w:val="single"/>
        </w:rPr>
        <w:t>CONTACT:</w:t>
      </w:r>
    </w:p>
    <w:p w14:paraId="7A6C3DD6" w14:textId="03368209" w:rsidR="00B00CCD" w:rsidRDefault="00B00CCD" w:rsidP="00BF4C5E">
      <w:pPr>
        <w:pStyle w:val="Subtitle"/>
        <w:tabs>
          <w:tab w:val="left" w:pos="-2160"/>
        </w:tabs>
        <w:ind w:left="-720" w:right="-720"/>
        <w:jc w:val="left"/>
        <w:rPr>
          <w:rFonts w:ascii="Arial" w:hAnsi="Arial" w:cs="Arial"/>
          <w:sz w:val="20"/>
        </w:rPr>
      </w:pPr>
      <w:r>
        <w:rPr>
          <w:rFonts w:ascii="Arial" w:hAnsi="Arial" w:cs="Arial"/>
          <w:sz w:val="20"/>
        </w:rPr>
        <w:t xml:space="preserve">Tina </w:t>
      </w:r>
      <w:r w:rsidR="005C723F">
        <w:rPr>
          <w:rFonts w:ascii="Arial" w:hAnsi="Arial" w:cs="Arial"/>
          <w:sz w:val="20"/>
        </w:rPr>
        <w:t>Deleon Guerrero</w:t>
      </w:r>
      <w:r>
        <w:rPr>
          <w:rFonts w:ascii="Arial" w:hAnsi="Arial" w:cs="Arial"/>
          <w:sz w:val="20"/>
        </w:rPr>
        <w:t>, Office Manager</w:t>
      </w:r>
    </w:p>
    <w:p w14:paraId="36DBBF12" w14:textId="55139276" w:rsidR="00B00CCD" w:rsidRDefault="00B00CCD" w:rsidP="00BF4C5E">
      <w:pPr>
        <w:pStyle w:val="Subtitle"/>
        <w:tabs>
          <w:tab w:val="left" w:pos="-2160"/>
        </w:tabs>
        <w:ind w:left="-720" w:right="-720"/>
        <w:jc w:val="left"/>
        <w:rPr>
          <w:rFonts w:ascii="Arial" w:hAnsi="Arial" w:cs="Arial"/>
          <w:sz w:val="20"/>
        </w:rPr>
      </w:pPr>
      <w:r>
        <w:rPr>
          <w:rFonts w:ascii="Arial" w:hAnsi="Arial" w:cs="Arial"/>
          <w:sz w:val="20"/>
        </w:rPr>
        <w:t>Email</w:t>
      </w:r>
      <w:r w:rsidR="005C723F">
        <w:rPr>
          <w:rFonts w:ascii="Arial" w:hAnsi="Arial" w:cs="Arial"/>
          <w:sz w:val="20"/>
        </w:rPr>
        <w:t xml:space="preserve">:  tina_deleonguerrero@cnmioag.org </w:t>
      </w:r>
    </w:p>
    <w:p w14:paraId="6AE68A50" w14:textId="77777777" w:rsidR="005C723F" w:rsidRDefault="005C723F" w:rsidP="00BF4C5E">
      <w:pPr>
        <w:pStyle w:val="Subtitle"/>
        <w:tabs>
          <w:tab w:val="left" w:pos="-2160"/>
        </w:tabs>
        <w:ind w:left="-720" w:right="-720"/>
        <w:jc w:val="left"/>
        <w:rPr>
          <w:rFonts w:ascii="Arial" w:hAnsi="Arial" w:cs="Arial"/>
          <w:sz w:val="20"/>
        </w:rPr>
      </w:pPr>
    </w:p>
    <w:p w14:paraId="273DF54D" w14:textId="77777777" w:rsidR="00B00CCD" w:rsidRDefault="00B00CCD" w:rsidP="00BF4C5E">
      <w:pPr>
        <w:pStyle w:val="Subtitle"/>
        <w:tabs>
          <w:tab w:val="left" w:pos="-2160"/>
        </w:tabs>
        <w:ind w:left="-720" w:right="-720"/>
        <w:jc w:val="left"/>
        <w:rPr>
          <w:rFonts w:ascii="Arial" w:hAnsi="Arial" w:cs="Arial"/>
          <w:sz w:val="20"/>
        </w:rPr>
      </w:pPr>
      <w:r>
        <w:rPr>
          <w:rFonts w:ascii="Arial" w:hAnsi="Arial" w:cs="Arial"/>
          <w:sz w:val="20"/>
        </w:rPr>
        <w:t xml:space="preserve"> ***Please send cover letter, resume, two writing samples, and date of availability should an offer be extended. </w:t>
      </w:r>
    </w:p>
    <w:p w14:paraId="0EF843B2" w14:textId="77777777" w:rsidR="00B00CCD" w:rsidRDefault="00B00CCD" w:rsidP="00BF4C5E">
      <w:pPr>
        <w:pStyle w:val="Subtitle"/>
        <w:tabs>
          <w:tab w:val="left" w:pos="-2160"/>
        </w:tabs>
        <w:ind w:left="-720" w:right="-720"/>
        <w:jc w:val="left"/>
        <w:rPr>
          <w:rFonts w:ascii="Arial" w:hAnsi="Arial" w:cs="Arial"/>
          <w:sz w:val="20"/>
        </w:rPr>
      </w:pPr>
      <w:r>
        <w:rPr>
          <w:rFonts w:ascii="Arial" w:hAnsi="Arial" w:cs="Arial"/>
          <w:sz w:val="20"/>
        </w:rPr>
        <w:t xml:space="preserve">     Applicants will be considered on a rolling basis.</w:t>
      </w:r>
    </w:p>
    <w:p w14:paraId="6549CA65" w14:textId="77777777" w:rsidR="00BF4C5E" w:rsidRDefault="00BF4C5E" w:rsidP="00BF4C5E">
      <w:pPr>
        <w:pStyle w:val="Subtitle"/>
        <w:tabs>
          <w:tab w:val="left" w:pos="-2160"/>
        </w:tabs>
        <w:ind w:left="-720" w:right="-720"/>
        <w:jc w:val="left"/>
        <w:rPr>
          <w:rFonts w:ascii="Arial" w:hAnsi="Arial" w:cs="Arial"/>
          <w:sz w:val="20"/>
        </w:rPr>
      </w:pPr>
    </w:p>
    <w:p w14:paraId="5AE67083" w14:textId="77777777" w:rsidR="00BF4C5E" w:rsidRDefault="00BF4C5E" w:rsidP="00BF4C5E">
      <w:pPr>
        <w:pStyle w:val="Subtitle"/>
        <w:tabs>
          <w:tab w:val="left" w:pos="-2160"/>
        </w:tabs>
        <w:ind w:left="-720" w:right="-720"/>
        <w:jc w:val="left"/>
        <w:rPr>
          <w:rFonts w:ascii="Arial" w:hAnsi="Arial" w:cs="Arial"/>
          <w:sz w:val="20"/>
        </w:rPr>
      </w:pPr>
    </w:p>
    <w:p w14:paraId="55773A0A" w14:textId="77777777" w:rsidR="00BF4C5E" w:rsidRPr="00283692" w:rsidRDefault="00BF4C5E" w:rsidP="00BF4C5E">
      <w:pPr>
        <w:pStyle w:val="Subtitle"/>
        <w:tabs>
          <w:tab w:val="left" w:pos="-2160"/>
        </w:tabs>
        <w:ind w:left="-720" w:right="-720"/>
        <w:jc w:val="left"/>
        <w:rPr>
          <w:rFonts w:ascii="Arial" w:hAnsi="Arial" w:cs="Arial"/>
          <w:sz w:val="20"/>
        </w:rPr>
      </w:pPr>
    </w:p>
    <w:p w14:paraId="59FA736A" w14:textId="77777777" w:rsidR="00D260A0" w:rsidRDefault="00D260A0" w:rsidP="00565C65">
      <w:pPr>
        <w:spacing w:after="20" w:line="240" w:lineRule="auto"/>
        <w:contextualSpacing/>
        <w:rPr>
          <w:rFonts w:ascii="Times New Roman" w:hAnsi="Times New Roman"/>
          <w:sz w:val="24"/>
          <w:szCs w:val="24"/>
        </w:rPr>
      </w:pPr>
    </w:p>
    <w:p w14:paraId="782A84EB" w14:textId="77777777" w:rsidR="00F27B67" w:rsidRDefault="00F27B67" w:rsidP="00565C65">
      <w:pPr>
        <w:spacing w:after="20" w:line="240" w:lineRule="auto"/>
        <w:contextualSpacing/>
        <w:rPr>
          <w:rFonts w:ascii="Times New Roman" w:hAnsi="Times New Roman"/>
          <w:sz w:val="24"/>
          <w:szCs w:val="24"/>
        </w:rPr>
      </w:pPr>
    </w:p>
    <w:sectPr w:rsidR="00F27B67" w:rsidSect="0060576B">
      <w:headerReference w:type="default" r:id="rId8"/>
      <w:footerReference w:type="default" r:id="rId9"/>
      <w:footerReference w:type="first" r:id="rId10"/>
      <w:pgSz w:w="12240" w:h="15840" w:code="1"/>
      <w:pgMar w:top="64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114E" w14:textId="77777777" w:rsidR="00C43DD9" w:rsidRDefault="00C43DD9" w:rsidP="0051044E">
      <w:pPr>
        <w:spacing w:after="0" w:line="240" w:lineRule="auto"/>
      </w:pPr>
      <w:r>
        <w:separator/>
      </w:r>
    </w:p>
  </w:endnote>
  <w:endnote w:type="continuationSeparator" w:id="0">
    <w:p w14:paraId="6C2BD844" w14:textId="77777777" w:rsidR="00C43DD9" w:rsidRDefault="00C43DD9" w:rsidP="005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EE2" w14:textId="2B9B4F8C" w:rsidR="00DA051A" w:rsidRDefault="005C5498">
    <w:pPr>
      <w:pStyle w:val="Footer"/>
    </w:pPr>
    <w:r>
      <w:rPr>
        <w:noProof/>
      </w:rPr>
      <mc:AlternateContent>
        <mc:Choice Requires="wps">
          <w:drawing>
            <wp:anchor distT="0" distB="0" distL="114300" distR="114300" simplePos="0" relativeHeight="251657728" behindDoc="1" locked="1" layoutInCell="1" allowOverlap="0" wp14:anchorId="3E554EB0" wp14:editId="24249CAD">
              <wp:simplePos x="0" y="0"/>
              <wp:positionH relativeFrom="page">
                <wp:posOffset>114300</wp:posOffset>
              </wp:positionH>
              <wp:positionV relativeFrom="page">
                <wp:posOffset>9265920</wp:posOffset>
              </wp:positionV>
              <wp:extent cx="7579995" cy="676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9995" cy="676275"/>
                      </a:xfrm>
                      <a:prstGeom prst="rect">
                        <a:avLst/>
                      </a:prstGeom>
                      <a:solidFill>
                        <a:srgbClr val="FFFFFF"/>
                      </a:solidFill>
                      <a:ln w="9525">
                        <a:noFill/>
                        <a:miter lim="800000"/>
                        <a:headEnd/>
                        <a:tailEnd/>
                      </a:ln>
                    </wps:spPr>
                    <wps:txbx>
                      <w:txbxContent>
                        <w:p w14:paraId="52369259" w14:textId="77777777" w:rsidR="00DA051A" w:rsidRPr="0060576B" w:rsidRDefault="00DA051A" w:rsidP="0060576B">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54EB0" id="_x0000_t202" coordsize="21600,21600" o:spt="202" path="m,l,21600r21600,l21600,xe">
              <v:stroke joinstyle="miter"/>
              <v:path gradientshapeok="t" o:connecttype="rect"/>
            </v:shapetype>
            <v:shape id="_x0000_s1027" type="#_x0000_t202" style="position:absolute;margin-left:9pt;margin-top:729.6pt;width:596.85pt;height:5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aIQIAABsEAAAOAAAAZHJzL2Uyb0RvYy54bWysU9uO2yAQfa/Uf0C8N07cON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" o:allowoverlap="f" stroked="f">
              <v:textbox>
                <w:txbxContent>
                  <w:p w14:paraId="52369259" w14:textId="77777777" w:rsidR="00DA051A" w:rsidRPr="0060576B" w:rsidRDefault="00DA051A" w:rsidP="0060576B">
                    <w:pPr>
                      <w:rPr>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78E" w14:textId="77777777" w:rsidR="0060576B" w:rsidRPr="00641020" w:rsidRDefault="0060576B" w:rsidP="0060576B">
    <w:pPr>
      <w:tabs>
        <w:tab w:val="left" w:pos="1080"/>
        <w:tab w:val="left" w:pos="3240"/>
        <w:tab w:val="left" w:pos="6660"/>
      </w:tabs>
      <w:spacing w:after="0" w:line="240" w:lineRule="auto"/>
      <w:ind w:left="-1260" w:right="-720"/>
      <w:rPr>
        <w:rFonts w:ascii="Times New Roman" w:hAnsi="Times New Roman"/>
        <w:b/>
        <w:sz w:val="18"/>
        <w:szCs w:val="18"/>
      </w:rPr>
    </w:pPr>
    <w:r>
      <w:rPr>
        <w:rFonts w:ascii="Times New Roman" w:hAnsi="Times New Roman"/>
        <w:b/>
        <w:sz w:val="18"/>
        <w:szCs w:val="18"/>
      </w:rPr>
      <w:t>Civil Division</w:t>
    </w:r>
    <w:r>
      <w:rPr>
        <w:rFonts w:ascii="Times New Roman" w:hAnsi="Times New Roman"/>
        <w:b/>
        <w:sz w:val="18"/>
        <w:szCs w:val="18"/>
      </w:rPr>
      <w:tab/>
    </w:r>
    <w:r w:rsidRPr="00641020">
      <w:rPr>
        <w:rFonts w:ascii="Times New Roman" w:hAnsi="Times New Roman"/>
        <w:b/>
        <w:sz w:val="18"/>
        <w:szCs w:val="18"/>
      </w:rPr>
      <w:t>Criminal Division</w:t>
    </w:r>
    <w:r w:rsidRPr="00641020">
      <w:rPr>
        <w:rFonts w:ascii="Times New Roman" w:hAnsi="Times New Roman"/>
        <w:b/>
        <w:sz w:val="18"/>
        <w:szCs w:val="18"/>
      </w:rPr>
      <w:tab/>
      <w:t>Attorney General’s Investigative Division</w:t>
    </w:r>
    <w:r w:rsidRPr="00641020">
      <w:rPr>
        <w:rFonts w:ascii="Times New Roman" w:hAnsi="Times New Roman"/>
        <w:b/>
        <w:sz w:val="18"/>
        <w:szCs w:val="18"/>
      </w:rPr>
      <w:tab/>
      <w:t>Domestic Violence Intervention Center</w:t>
    </w:r>
  </w:p>
  <w:p w14:paraId="2049081E" w14:textId="77777777" w:rsidR="0060576B" w:rsidRPr="00641020" w:rsidRDefault="0060576B" w:rsidP="0060576B">
    <w:pPr>
      <w:tabs>
        <w:tab w:val="left" w:pos="1080"/>
        <w:tab w:val="left" w:pos="3240"/>
        <w:tab w:val="left" w:pos="5040"/>
        <w:tab w:val="left" w:pos="6660"/>
        <w:tab w:val="left" w:pos="8640"/>
      </w:tabs>
      <w:spacing w:after="0" w:line="240" w:lineRule="auto"/>
      <w:ind w:left="-1260" w:right="-720"/>
      <w:rPr>
        <w:rFonts w:ascii="Times New Roman" w:hAnsi="Times New Roman"/>
        <w:sz w:val="18"/>
        <w:szCs w:val="18"/>
      </w:rPr>
    </w:pPr>
    <w:r>
      <w:rPr>
        <w:rFonts w:ascii="Times New Roman" w:hAnsi="Times New Roman"/>
        <w:sz w:val="18"/>
        <w:szCs w:val="18"/>
      </w:rPr>
      <w:t xml:space="preserve">Telephone: (670) 237-7500 </w:t>
    </w:r>
    <w:r>
      <w:rPr>
        <w:rFonts w:ascii="Times New Roman" w:hAnsi="Times New Roman"/>
        <w:sz w:val="18"/>
        <w:szCs w:val="18"/>
      </w:rPr>
      <w:tab/>
    </w:r>
    <w:r w:rsidRPr="00641020">
      <w:rPr>
        <w:rFonts w:ascii="Times New Roman" w:hAnsi="Times New Roman"/>
        <w:sz w:val="18"/>
        <w:szCs w:val="18"/>
      </w:rPr>
      <w:t>Telephone: (670) 237-7600</w:t>
    </w:r>
    <w:r w:rsidRPr="00641020">
      <w:rPr>
        <w:rFonts w:ascii="Times New Roman" w:hAnsi="Times New Roman"/>
        <w:sz w:val="18"/>
        <w:szCs w:val="18"/>
      </w:rPr>
      <w:tab/>
    </w:r>
    <w:r>
      <w:rPr>
        <w:rFonts w:ascii="Times New Roman" w:hAnsi="Times New Roman"/>
        <w:sz w:val="18"/>
        <w:szCs w:val="18"/>
      </w:rPr>
      <w:t>Telephone</w:t>
    </w:r>
    <w:r w:rsidRPr="00641020">
      <w:rPr>
        <w:rFonts w:ascii="Times New Roman" w:hAnsi="Times New Roman"/>
        <w:sz w:val="18"/>
        <w:szCs w:val="18"/>
      </w:rPr>
      <w:t xml:space="preserve">:  (670) 237-7625 </w:t>
    </w:r>
    <w:r w:rsidRPr="00641020">
      <w:rPr>
        <w:rFonts w:ascii="Times New Roman" w:hAnsi="Times New Roman"/>
        <w:sz w:val="18"/>
        <w:szCs w:val="18"/>
      </w:rPr>
      <w:tab/>
    </w:r>
    <w:r>
      <w:rPr>
        <w:rFonts w:ascii="Times New Roman" w:hAnsi="Times New Roman"/>
        <w:sz w:val="18"/>
        <w:szCs w:val="18"/>
      </w:rPr>
      <w:t>Telephone:  (670) 664-4583</w:t>
    </w:r>
  </w:p>
  <w:p w14:paraId="2CC91F2C" w14:textId="77777777" w:rsidR="0060576B" w:rsidRPr="00641020" w:rsidRDefault="0060576B" w:rsidP="0060576B">
    <w:pPr>
      <w:tabs>
        <w:tab w:val="left" w:pos="1080"/>
        <w:tab w:val="left" w:pos="2520"/>
        <w:tab w:val="left" w:pos="3240"/>
        <w:tab w:val="left" w:pos="5040"/>
        <w:tab w:val="left" w:pos="6660"/>
        <w:tab w:val="left" w:pos="8640"/>
      </w:tabs>
      <w:spacing w:after="0" w:line="240" w:lineRule="auto"/>
      <w:ind w:left="-1260" w:right="-720"/>
      <w:rPr>
        <w:rFonts w:ascii="Times New Roman" w:hAnsi="Times New Roman"/>
        <w:sz w:val="18"/>
        <w:szCs w:val="18"/>
      </w:rPr>
    </w:pPr>
    <w:r>
      <w:rPr>
        <w:rFonts w:ascii="Times New Roman" w:hAnsi="Times New Roman"/>
        <w:sz w:val="18"/>
        <w:szCs w:val="18"/>
      </w:rPr>
      <w:t>Facsimile:  (670) 664-2349</w:t>
    </w:r>
    <w:r>
      <w:rPr>
        <w:rFonts w:ascii="Times New Roman" w:hAnsi="Times New Roman"/>
        <w:sz w:val="18"/>
        <w:szCs w:val="18"/>
      </w:rPr>
      <w:tab/>
    </w:r>
    <w:r w:rsidRPr="00641020">
      <w:rPr>
        <w:rFonts w:ascii="Times New Roman" w:hAnsi="Times New Roman"/>
        <w:sz w:val="18"/>
        <w:szCs w:val="18"/>
      </w:rPr>
      <w:t>Facsimile:  (670) 234-7016</w:t>
    </w:r>
    <w:r w:rsidRPr="00641020">
      <w:rPr>
        <w:rFonts w:ascii="Times New Roman" w:hAnsi="Times New Roman"/>
        <w:sz w:val="18"/>
        <w:szCs w:val="18"/>
      </w:rPr>
      <w:tab/>
      <w:t>Facsimile:  (670) 234-7016</w:t>
    </w:r>
    <w:r>
      <w:rPr>
        <w:rFonts w:ascii="Times New Roman" w:hAnsi="Times New Roman"/>
        <w:sz w:val="18"/>
        <w:szCs w:val="18"/>
      </w:rPr>
      <w:tab/>
      <w:t>Facsimile:  (670) 664-4589</w:t>
    </w:r>
  </w:p>
  <w:p w14:paraId="3ABD9E45" w14:textId="77777777" w:rsidR="0060576B" w:rsidRDefault="0060576B" w:rsidP="0060576B">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6DFF" w14:textId="77777777" w:rsidR="00C43DD9" w:rsidRDefault="00C43DD9" w:rsidP="0051044E">
      <w:pPr>
        <w:spacing w:after="0" w:line="240" w:lineRule="auto"/>
      </w:pPr>
      <w:r>
        <w:separator/>
      </w:r>
    </w:p>
  </w:footnote>
  <w:footnote w:type="continuationSeparator" w:id="0">
    <w:p w14:paraId="3B43C68D" w14:textId="77777777" w:rsidR="00C43DD9" w:rsidRDefault="00C43DD9" w:rsidP="0051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6507" w14:textId="77777777" w:rsidR="002C6B12" w:rsidRPr="0060576B" w:rsidRDefault="002C6B12" w:rsidP="0060576B">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33F3"/>
    <w:multiLevelType w:val="hybridMultilevel"/>
    <w:tmpl w:val="4D007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95FAB"/>
    <w:multiLevelType w:val="hybridMultilevel"/>
    <w:tmpl w:val="D7F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85EFE"/>
    <w:multiLevelType w:val="hybridMultilevel"/>
    <w:tmpl w:val="2278A1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52EB4699"/>
    <w:multiLevelType w:val="hybridMultilevel"/>
    <w:tmpl w:val="1C44E072"/>
    <w:lvl w:ilvl="0" w:tplc="1C600D0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D0F56"/>
    <w:multiLevelType w:val="hybridMultilevel"/>
    <w:tmpl w:val="22BC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F3CC7"/>
    <w:multiLevelType w:val="multilevel"/>
    <w:tmpl w:val="B8E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623CC"/>
    <w:multiLevelType w:val="hybridMultilevel"/>
    <w:tmpl w:val="20AE3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00"/>
    <w:rsid w:val="00106578"/>
    <w:rsid w:val="0013101C"/>
    <w:rsid w:val="00153833"/>
    <w:rsid w:val="001821EE"/>
    <w:rsid w:val="00187B2F"/>
    <w:rsid w:val="001A26A2"/>
    <w:rsid w:val="00206E0C"/>
    <w:rsid w:val="002235D8"/>
    <w:rsid w:val="00235086"/>
    <w:rsid w:val="0025509E"/>
    <w:rsid w:val="00281C4D"/>
    <w:rsid w:val="002C6B12"/>
    <w:rsid w:val="002F0BFC"/>
    <w:rsid w:val="00311353"/>
    <w:rsid w:val="00314799"/>
    <w:rsid w:val="00360BD7"/>
    <w:rsid w:val="003830EB"/>
    <w:rsid w:val="003B07A8"/>
    <w:rsid w:val="003E7C79"/>
    <w:rsid w:val="003F1277"/>
    <w:rsid w:val="00472874"/>
    <w:rsid w:val="004830D4"/>
    <w:rsid w:val="00495E4F"/>
    <w:rsid w:val="0049629C"/>
    <w:rsid w:val="004A7B0D"/>
    <w:rsid w:val="00502A9E"/>
    <w:rsid w:val="0051044E"/>
    <w:rsid w:val="00520DD5"/>
    <w:rsid w:val="00565C65"/>
    <w:rsid w:val="00584FE1"/>
    <w:rsid w:val="005949CC"/>
    <w:rsid w:val="005A4A76"/>
    <w:rsid w:val="005A52D2"/>
    <w:rsid w:val="005A5A00"/>
    <w:rsid w:val="005B3717"/>
    <w:rsid w:val="005C33BB"/>
    <w:rsid w:val="005C5498"/>
    <w:rsid w:val="005C723F"/>
    <w:rsid w:val="005F6F21"/>
    <w:rsid w:val="0060576B"/>
    <w:rsid w:val="0063206B"/>
    <w:rsid w:val="00641020"/>
    <w:rsid w:val="006D05E4"/>
    <w:rsid w:val="00710023"/>
    <w:rsid w:val="00722AB2"/>
    <w:rsid w:val="007450DB"/>
    <w:rsid w:val="0078199A"/>
    <w:rsid w:val="00787383"/>
    <w:rsid w:val="00790A56"/>
    <w:rsid w:val="007A01D0"/>
    <w:rsid w:val="007A4089"/>
    <w:rsid w:val="00837890"/>
    <w:rsid w:val="00882ADA"/>
    <w:rsid w:val="00883132"/>
    <w:rsid w:val="00891521"/>
    <w:rsid w:val="008968E2"/>
    <w:rsid w:val="008A2751"/>
    <w:rsid w:val="008E622A"/>
    <w:rsid w:val="00936612"/>
    <w:rsid w:val="00952F07"/>
    <w:rsid w:val="009745FD"/>
    <w:rsid w:val="009A32C7"/>
    <w:rsid w:val="009B26CC"/>
    <w:rsid w:val="009B4F49"/>
    <w:rsid w:val="00A26A14"/>
    <w:rsid w:val="00A426DF"/>
    <w:rsid w:val="00A84972"/>
    <w:rsid w:val="00A84A1F"/>
    <w:rsid w:val="00AA1A82"/>
    <w:rsid w:val="00B00CCD"/>
    <w:rsid w:val="00B7384C"/>
    <w:rsid w:val="00BD630D"/>
    <w:rsid w:val="00BF4C5E"/>
    <w:rsid w:val="00C43DD9"/>
    <w:rsid w:val="00C462A6"/>
    <w:rsid w:val="00CF4B35"/>
    <w:rsid w:val="00D05AE0"/>
    <w:rsid w:val="00D1420C"/>
    <w:rsid w:val="00D260A0"/>
    <w:rsid w:val="00D31EA5"/>
    <w:rsid w:val="00D35BB6"/>
    <w:rsid w:val="00D50A61"/>
    <w:rsid w:val="00DA051A"/>
    <w:rsid w:val="00DD2167"/>
    <w:rsid w:val="00DD662E"/>
    <w:rsid w:val="00E21097"/>
    <w:rsid w:val="00E407E7"/>
    <w:rsid w:val="00EA73CA"/>
    <w:rsid w:val="00ED5CCE"/>
    <w:rsid w:val="00F14AD5"/>
    <w:rsid w:val="00F168EE"/>
    <w:rsid w:val="00F27B67"/>
    <w:rsid w:val="00FE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C91F2"/>
  <w15:docId w15:val="{740B0F33-F5CE-42DD-86F2-28BB79AC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4E"/>
  </w:style>
  <w:style w:type="paragraph" w:styleId="Footer">
    <w:name w:val="footer"/>
    <w:basedOn w:val="Normal"/>
    <w:link w:val="FooterChar"/>
    <w:uiPriority w:val="99"/>
    <w:unhideWhenUsed/>
    <w:rsid w:val="0051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4E"/>
  </w:style>
  <w:style w:type="paragraph" w:styleId="ListParagraph">
    <w:name w:val="List Paragraph"/>
    <w:basedOn w:val="Normal"/>
    <w:uiPriority w:val="34"/>
    <w:qFormat/>
    <w:rsid w:val="00936612"/>
    <w:pPr>
      <w:ind w:left="720"/>
      <w:contextualSpacing/>
    </w:pPr>
    <w:rPr>
      <w:rFonts w:asciiTheme="minorHAnsi" w:eastAsiaTheme="minorHAnsi" w:hAnsiTheme="minorHAnsi" w:cstheme="minorBidi"/>
    </w:rPr>
  </w:style>
  <w:style w:type="paragraph" w:styleId="Subtitle">
    <w:name w:val="Subtitle"/>
    <w:basedOn w:val="Normal"/>
    <w:link w:val="SubtitleChar"/>
    <w:qFormat/>
    <w:rsid w:val="00DD2167"/>
    <w:pPr>
      <w:widowControl w:val="0"/>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DD2167"/>
    <w:rPr>
      <w:rFonts w:ascii="Times New Roman" w:eastAsia="Times New Roman" w:hAnsi="Times New Roman"/>
      <w:sz w:val="24"/>
    </w:rPr>
  </w:style>
  <w:style w:type="character" w:styleId="Hyperlink">
    <w:name w:val="Hyperlink"/>
    <w:uiPriority w:val="99"/>
    <w:unhideWhenUsed/>
    <w:rsid w:val="00B00CCD"/>
    <w:rPr>
      <w:color w:val="0000FF"/>
      <w:u w:val="single"/>
    </w:rPr>
  </w:style>
  <w:style w:type="paragraph" w:customStyle="1" w:styleId="Default">
    <w:name w:val="Default"/>
    <w:rsid w:val="00B00CCD"/>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5C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Lauren Harley</cp:lastModifiedBy>
  <cp:revision>2</cp:revision>
  <cp:lastPrinted>2015-03-13T02:00:00Z</cp:lastPrinted>
  <dcterms:created xsi:type="dcterms:W3CDTF">2021-06-01T13:09:00Z</dcterms:created>
  <dcterms:modified xsi:type="dcterms:W3CDTF">2021-06-01T13:09:00Z</dcterms:modified>
</cp:coreProperties>
</file>