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9CF65" w14:textId="77777777" w:rsidR="00D346BB" w:rsidRPr="00267AE4" w:rsidRDefault="00D346BB" w:rsidP="00D346BB">
      <w:pPr>
        <w:jc w:val="center"/>
        <w:rPr>
          <w:rFonts w:ascii="Aptos" w:hAnsi="Aptos"/>
          <w:b/>
          <w:bCs/>
          <w:sz w:val="28"/>
          <w:szCs w:val="28"/>
        </w:rPr>
      </w:pPr>
      <w:r w:rsidRPr="00267AE4">
        <w:rPr>
          <w:rFonts w:ascii="Aptos" w:hAnsi="Aptos"/>
          <w:b/>
          <w:bCs/>
          <w:sz w:val="28"/>
          <w:szCs w:val="28"/>
        </w:rPr>
        <w:t>Using Proclamations as a Community-Focused Tool</w:t>
      </w:r>
    </w:p>
    <w:p w14:paraId="7E15FC20" w14:textId="77777777" w:rsidR="00D346BB" w:rsidRPr="00970836" w:rsidRDefault="00D346BB" w:rsidP="00D346BB">
      <w:pPr>
        <w:jc w:val="both"/>
        <w:rPr>
          <w:rFonts w:ascii="Aptos" w:hAnsi="Aptos"/>
        </w:rPr>
      </w:pPr>
    </w:p>
    <w:p w14:paraId="2C765ECC" w14:textId="7D2F86AB" w:rsidR="00D346BB" w:rsidRPr="00267AE4" w:rsidRDefault="00D346BB" w:rsidP="00D346BB">
      <w:pPr>
        <w:jc w:val="both"/>
        <w:rPr>
          <w:rFonts w:ascii="Aptos" w:hAnsi="Aptos"/>
        </w:rPr>
      </w:pPr>
      <w:r w:rsidRPr="00267AE4">
        <w:rPr>
          <w:rFonts w:ascii="Aptos" w:hAnsi="Aptos"/>
        </w:rPr>
        <w:t>Proclamations are not just ceremonial</w:t>
      </w:r>
      <w:r w:rsidR="00FE0CBE">
        <w:rPr>
          <w:rFonts w:ascii="Aptos" w:hAnsi="Aptos"/>
        </w:rPr>
        <w:t xml:space="preserve"> </w:t>
      </w:r>
      <w:r w:rsidRPr="00267AE4">
        <w:rPr>
          <w:rFonts w:ascii="Aptos" w:hAnsi="Aptos"/>
        </w:rPr>
        <w:t>—</w:t>
      </w:r>
      <w:r w:rsidR="00FE0CBE">
        <w:rPr>
          <w:rFonts w:ascii="Aptos" w:hAnsi="Aptos"/>
        </w:rPr>
        <w:t xml:space="preserve"> </w:t>
      </w:r>
      <w:r w:rsidRPr="00267AE4">
        <w:rPr>
          <w:rFonts w:ascii="Aptos" w:hAnsi="Aptos"/>
        </w:rPr>
        <w:t xml:space="preserve">they are a strategic tool to build relationships, raise awareness, and showcase your commitment to public safety and victim advocacy. By making proclamations a community-focused activity, you enhance trust, collaboration, and recognition </w:t>
      </w:r>
      <w:r w:rsidR="00FE0CBE">
        <w:rPr>
          <w:rFonts w:ascii="Aptos" w:hAnsi="Aptos"/>
        </w:rPr>
        <w:t>of</w:t>
      </w:r>
      <w:r w:rsidRPr="00267AE4">
        <w:rPr>
          <w:rFonts w:ascii="Aptos" w:hAnsi="Aptos"/>
        </w:rPr>
        <w:t xml:space="preserve"> prosecutors' essential role.</w:t>
      </w:r>
      <w:r w:rsidRPr="00970836">
        <w:rPr>
          <w:rFonts w:ascii="Aptos" w:hAnsi="Aptos"/>
        </w:rPr>
        <w:t xml:space="preserve"> </w:t>
      </w:r>
      <w:r w:rsidRPr="00267AE4">
        <w:rPr>
          <w:rFonts w:ascii="Aptos" w:hAnsi="Aptos"/>
        </w:rPr>
        <w:t>Below is a step-by-step guide on how to use proclamations as a tool to build relationships, highlight your work, and increase visibility.</w:t>
      </w:r>
    </w:p>
    <w:p w14:paraId="541F85A9" w14:textId="77777777" w:rsidR="00D346BB" w:rsidRPr="00267AE4" w:rsidRDefault="00D346BB" w:rsidP="00D346BB">
      <w:pPr>
        <w:jc w:val="both"/>
        <w:rPr>
          <w:rFonts w:ascii="Aptos" w:hAnsi="Aptos"/>
        </w:rPr>
      </w:pPr>
    </w:p>
    <w:p w14:paraId="2F8FB599" w14:textId="4699981E" w:rsidR="00D346BB" w:rsidRPr="00970836" w:rsidRDefault="00934E76" w:rsidP="00D346BB">
      <w:pPr>
        <w:pBdr>
          <w:bottom w:val="single" w:sz="4" w:space="1" w:color="auto"/>
        </w:pBdr>
        <w:jc w:val="both"/>
        <w:rPr>
          <w:rFonts w:ascii="Aptos" w:hAnsi="Aptos"/>
          <w:b/>
          <w:bCs/>
          <w:sz w:val="28"/>
          <w:szCs w:val="28"/>
        </w:rPr>
      </w:pPr>
      <w:r>
        <w:rPr>
          <w:rFonts w:ascii="Aptos" w:hAnsi="Aptos"/>
          <w:b/>
          <w:bCs/>
          <w:sz w:val="28"/>
          <w:szCs w:val="28"/>
        </w:rPr>
        <w:br/>
      </w:r>
      <w:r w:rsidR="00D346BB" w:rsidRPr="00970836">
        <w:rPr>
          <w:rFonts w:ascii="Aptos" w:hAnsi="Aptos"/>
          <w:b/>
          <w:bCs/>
          <w:sz w:val="28"/>
          <w:szCs w:val="28"/>
        </w:rPr>
        <w:t>Step-by-Step Guide</w:t>
      </w:r>
    </w:p>
    <w:p w14:paraId="1C60BF5A" w14:textId="77777777" w:rsidR="00934E76" w:rsidRDefault="00934E76" w:rsidP="00D346BB">
      <w:pPr>
        <w:jc w:val="both"/>
        <w:rPr>
          <w:rFonts w:ascii="Aptos" w:hAnsi="Aptos"/>
          <w:b/>
          <w:bCs/>
        </w:rPr>
      </w:pPr>
    </w:p>
    <w:p w14:paraId="42A94292" w14:textId="762FA1D8" w:rsidR="00D346BB" w:rsidRPr="00267AE4" w:rsidRDefault="00D346BB" w:rsidP="00D346BB">
      <w:pPr>
        <w:jc w:val="both"/>
        <w:rPr>
          <w:rFonts w:ascii="Aptos" w:hAnsi="Aptos"/>
          <w:b/>
          <w:bCs/>
        </w:rPr>
      </w:pPr>
      <w:r w:rsidRPr="00267AE4">
        <w:rPr>
          <w:rFonts w:ascii="Aptos" w:hAnsi="Aptos"/>
          <w:b/>
          <w:bCs/>
        </w:rPr>
        <w:t>Step 1: Customize the Proclamation</w:t>
      </w:r>
    </w:p>
    <w:p w14:paraId="726BAA4F" w14:textId="77777777" w:rsidR="00D346BB" w:rsidRPr="00970836" w:rsidRDefault="00D346BB" w:rsidP="00D346BB">
      <w:pPr>
        <w:ind w:firstLine="720"/>
        <w:jc w:val="both"/>
        <w:rPr>
          <w:rFonts w:ascii="Aptos" w:hAnsi="Aptos"/>
        </w:rPr>
      </w:pPr>
      <w:r w:rsidRPr="00267AE4">
        <w:rPr>
          <w:rFonts w:ascii="Aptos" w:hAnsi="Aptos"/>
        </w:rPr>
        <w:t>Use the provided proclamation template and tailor it to your needs:</w:t>
      </w:r>
    </w:p>
    <w:p w14:paraId="27719FA6" w14:textId="77777777" w:rsidR="00D346BB" w:rsidRPr="00970836" w:rsidRDefault="00D346BB" w:rsidP="00D346BB">
      <w:pPr>
        <w:pStyle w:val="ListParagraph"/>
        <w:numPr>
          <w:ilvl w:val="0"/>
          <w:numId w:val="12"/>
        </w:numPr>
        <w:jc w:val="both"/>
        <w:rPr>
          <w:rFonts w:ascii="Aptos" w:hAnsi="Aptos"/>
        </w:rPr>
      </w:pPr>
      <w:r w:rsidRPr="00970836">
        <w:rPr>
          <w:rFonts w:ascii="Aptos" w:hAnsi="Aptos"/>
          <w:b/>
          <w:bCs/>
        </w:rPr>
        <w:t>Personalize the Language:</w:t>
      </w:r>
      <w:r w:rsidRPr="00970836">
        <w:rPr>
          <w:rFonts w:ascii="Aptos" w:hAnsi="Aptos"/>
        </w:rPr>
        <w:t xml:space="preserve"> Include local statistics, programs, or partnerships that showcase your office’s unique contributions.</w:t>
      </w:r>
    </w:p>
    <w:p w14:paraId="4D065C06" w14:textId="77777777" w:rsidR="00D346BB" w:rsidRPr="00970836" w:rsidRDefault="00D346BB" w:rsidP="00D346BB">
      <w:pPr>
        <w:pStyle w:val="ListParagraph"/>
        <w:numPr>
          <w:ilvl w:val="0"/>
          <w:numId w:val="12"/>
        </w:numPr>
        <w:jc w:val="both"/>
        <w:rPr>
          <w:rFonts w:ascii="Aptos" w:hAnsi="Aptos"/>
        </w:rPr>
      </w:pPr>
      <w:r w:rsidRPr="00970836">
        <w:rPr>
          <w:rFonts w:ascii="Aptos" w:hAnsi="Aptos"/>
          <w:b/>
          <w:bCs/>
        </w:rPr>
        <w:t>Highlight Community Impact:</w:t>
      </w:r>
      <w:r w:rsidRPr="00970836">
        <w:rPr>
          <w:rFonts w:ascii="Aptos" w:hAnsi="Aptos"/>
        </w:rPr>
        <w:t xml:space="preserve"> Emphasize efforts such as reducing violent crime, supporting victims, or fostering diversion programs for youth.</w:t>
      </w:r>
    </w:p>
    <w:p w14:paraId="08053F47" w14:textId="77777777" w:rsidR="00D346BB" w:rsidRPr="00970836" w:rsidRDefault="00D346BB" w:rsidP="00D346BB">
      <w:pPr>
        <w:pStyle w:val="ListParagraph"/>
        <w:numPr>
          <w:ilvl w:val="0"/>
          <w:numId w:val="12"/>
        </w:numPr>
        <w:jc w:val="both"/>
        <w:rPr>
          <w:rFonts w:ascii="Aptos" w:hAnsi="Aptos"/>
        </w:rPr>
      </w:pPr>
      <w:r w:rsidRPr="00970836">
        <w:rPr>
          <w:rFonts w:ascii="Aptos" w:hAnsi="Aptos"/>
          <w:b/>
          <w:bCs/>
        </w:rPr>
        <w:t>Focus on Collaboration:</w:t>
      </w:r>
      <w:r w:rsidRPr="00970836">
        <w:rPr>
          <w:rFonts w:ascii="Aptos" w:hAnsi="Aptos"/>
        </w:rPr>
        <w:t xml:space="preserve"> Mention partnerships with law enforcement, victim advocates, schools, or community organizations.</w:t>
      </w:r>
    </w:p>
    <w:p w14:paraId="4C594C40" w14:textId="77777777" w:rsidR="00D346BB" w:rsidRPr="00267AE4" w:rsidRDefault="00D346BB" w:rsidP="00D346BB">
      <w:pPr>
        <w:jc w:val="both"/>
        <w:rPr>
          <w:rFonts w:ascii="Aptos" w:hAnsi="Aptos"/>
        </w:rPr>
      </w:pPr>
    </w:p>
    <w:p w14:paraId="18CF1BB4" w14:textId="77777777" w:rsidR="00D346BB" w:rsidRPr="00267AE4" w:rsidRDefault="00D346BB" w:rsidP="00D346BB">
      <w:pPr>
        <w:jc w:val="both"/>
        <w:rPr>
          <w:rFonts w:ascii="Aptos" w:hAnsi="Aptos"/>
          <w:b/>
          <w:bCs/>
        </w:rPr>
      </w:pPr>
      <w:r w:rsidRPr="00267AE4">
        <w:rPr>
          <w:rFonts w:ascii="Aptos" w:hAnsi="Aptos"/>
          <w:b/>
          <w:bCs/>
        </w:rPr>
        <w:t>Step 2: Partner with Local Leaders</w:t>
      </w:r>
    </w:p>
    <w:p w14:paraId="5C6683CF" w14:textId="77777777" w:rsidR="00D346BB" w:rsidRPr="00970836" w:rsidRDefault="00D346BB" w:rsidP="00D346BB">
      <w:pPr>
        <w:ind w:firstLine="720"/>
        <w:jc w:val="both"/>
        <w:rPr>
          <w:rFonts w:ascii="Aptos" w:hAnsi="Aptos"/>
        </w:rPr>
      </w:pPr>
      <w:r w:rsidRPr="00267AE4">
        <w:rPr>
          <w:rFonts w:ascii="Aptos" w:hAnsi="Aptos"/>
        </w:rPr>
        <w:t>Engage your local elected officials to help issue the proclamation:</w:t>
      </w:r>
    </w:p>
    <w:p w14:paraId="63DB779C" w14:textId="77777777" w:rsidR="00D346BB" w:rsidRPr="00970836" w:rsidRDefault="00D346BB" w:rsidP="00D346BB">
      <w:pPr>
        <w:pStyle w:val="ListParagraph"/>
        <w:numPr>
          <w:ilvl w:val="0"/>
          <w:numId w:val="12"/>
        </w:numPr>
        <w:jc w:val="both"/>
        <w:rPr>
          <w:rFonts w:ascii="Aptos" w:hAnsi="Aptos"/>
        </w:rPr>
      </w:pPr>
      <w:r w:rsidRPr="00970836">
        <w:rPr>
          <w:rFonts w:ascii="Aptos" w:hAnsi="Aptos"/>
          <w:b/>
          <w:bCs/>
        </w:rPr>
        <w:t>City or County Officials:</w:t>
      </w:r>
      <w:r w:rsidRPr="00970836">
        <w:rPr>
          <w:rFonts w:ascii="Aptos" w:hAnsi="Aptos"/>
        </w:rPr>
        <w:t xml:space="preserve"> Reach out to mayors, city councils, county commissioners, or boards of supervisors.</w:t>
      </w:r>
    </w:p>
    <w:p w14:paraId="75888C96" w14:textId="77777777" w:rsidR="00D346BB" w:rsidRPr="00970836" w:rsidRDefault="00D346BB" w:rsidP="00D346BB">
      <w:pPr>
        <w:pStyle w:val="ListParagraph"/>
        <w:numPr>
          <w:ilvl w:val="0"/>
          <w:numId w:val="12"/>
        </w:numPr>
        <w:jc w:val="both"/>
        <w:rPr>
          <w:rFonts w:ascii="Aptos" w:hAnsi="Aptos"/>
        </w:rPr>
      </w:pPr>
      <w:r w:rsidRPr="00970836">
        <w:rPr>
          <w:rFonts w:ascii="Aptos" w:hAnsi="Aptos"/>
          <w:b/>
          <w:bCs/>
        </w:rPr>
        <w:t>State Leaders:</w:t>
      </w:r>
      <w:r w:rsidRPr="00970836">
        <w:rPr>
          <w:rFonts w:ascii="Aptos" w:hAnsi="Aptos"/>
        </w:rPr>
        <w:t xml:space="preserve"> Work with governors or state legislators to recognize your efforts at the state level. Reach out to your local representative first to start the process. </w:t>
      </w:r>
    </w:p>
    <w:p w14:paraId="12864C6F" w14:textId="77777777" w:rsidR="00D346BB" w:rsidRPr="00970836" w:rsidRDefault="00D346BB" w:rsidP="00D346BB">
      <w:pPr>
        <w:pStyle w:val="ListParagraph"/>
        <w:numPr>
          <w:ilvl w:val="0"/>
          <w:numId w:val="12"/>
        </w:numPr>
        <w:jc w:val="both"/>
        <w:rPr>
          <w:rFonts w:ascii="Aptos" w:hAnsi="Aptos"/>
        </w:rPr>
      </w:pPr>
      <w:r w:rsidRPr="00970836">
        <w:rPr>
          <w:rFonts w:ascii="Aptos" w:hAnsi="Aptos"/>
          <w:b/>
          <w:bCs/>
        </w:rPr>
        <w:t>Victim Advocacy Groups:</w:t>
      </w:r>
      <w:r w:rsidRPr="00970836">
        <w:rPr>
          <w:rFonts w:ascii="Aptos" w:hAnsi="Aptos"/>
        </w:rPr>
        <w:t xml:space="preserve"> Involve local organizations to show how prosecutors amplify the voices of victims and support community safety.</w:t>
      </w:r>
    </w:p>
    <w:p w14:paraId="452EEE34" w14:textId="77777777" w:rsidR="00D346BB" w:rsidRPr="00267AE4" w:rsidRDefault="00D346BB" w:rsidP="00D346BB">
      <w:pPr>
        <w:jc w:val="both"/>
        <w:rPr>
          <w:rFonts w:ascii="Aptos" w:hAnsi="Aptos"/>
        </w:rPr>
      </w:pPr>
    </w:p>
    <w:p w14:paraId="34751D5A" w14:textId="77777777" w:rsidR="00D346BB" w:rsidRPr="00267AE4" w:rsidRDefault="00D346BB" w:rsidP="00D346BB">
      <w:pPr>
        <w:jc w:val="both"/>
        <w:rPr>
          <w:rFonts w:ascii="Aptos" w:hAnsi="Aptos"/>
          <w:b/>
          <w:bCs/>
        </w:rPr>
      </w:pPr>
      <w:r w:rsidRPr="00267AE4">
        <w:rPr>
          <w:rFonts w:ascii="Aptos" w:hAnsi="Aptos"/>
          <w:b/>
          <w:bCs/>
        </w:rPr>
        <w:t>Step 3:</w:t>
      </w:r>
      <w:r w:rsidRPr="00970836">
        <w:rPr>
          <w:rFonts w:ascii="Aptos" w:hAnsi="Aptos"/>
          <w:b/>
          <w:bCs/>
        </w:rPr>
        <w:t xml:space="preserve"> </w:t>
      </w:r>
      <w:r w:rsidRPr="00267AE4">
        <w:rPr>
          <w:rFonts w:ascii="Aptos" w:hAnsi="Aptos"/>
          <w:b/>
          <w:bCs/>
        </w:rPr>
        <w:t xml:space="preserve">Plan Public </w:t>
      </w:r>
      <w:r w:rsidRPr="00970836">
        <w:rPr>
          <w:rFonts w:ascii="Aptos" w:hAnsi="Aptos"/>
          <w:b/>
          <w:bCs/>
        </w:rPr>
        <w:t xml:space="preserve">Recognition </w:t>
      </w:r>
    </w:p>
    <w:p w14:paraId="0BF3E515" w14:textId="77777777" w:rsidR="00D346BB" w:rsidRPr="00970836" w:rsidRDefault="00D346BB" w:rsidP="00D346BB">
      <w:pPr>
        <w:ind w:firstLine="720"/>
        <w:jc w:val="both"/>
        <w:rPr>
          <w:rFonts w:ascii="Aptos" w:hAnsi="Aptos"/>
        </w:rPr>
      </w:pPr>
      <w:r w:rsidRPr="00267AE4">
        <w:rPr>
          <w:rFonts w:ascii="Aptos" w:hAnsi="Aptos"/>
        </w:rPr>
        <w:t>Ma</w:t>
      </w:r>
      <w:r w:rsidRPr="00970836">
        <w:rPr>
          <w:rFonts w:ascii="Aptos" w:hAnsi="Aptos"/>
        </w:rPr>
        <w:t>ximize</w:t>
      </w:r>
      <w:r w:rsidRPr="00267AE4">
        <w:rPr>
          <w:rFonts w:ascii="Aptos" w:hAnsi="Aptos"/>
        </w:rPr>
        <w:t xml:space="preserve"> </w:t>
      </w:r>
      <w:r w:rsidRPr="00970836">
        <w:rPr>
          <w:rFonts w:ascii="Aptos" w:hAnsi="Aptos"/>
        </w:rPr>
        <w:t>the reading of the proclamation to engage leaders and the community:</w:t>
      </w:r>
    </w:p>
    <w:p w14:paraId="26A812E0" w14:textId="77777777" w:rsidR="00D346BB" w:rsidRPr="00970836" w:rsidRDefault="00D346BB" w:rsidP="00D346BB">
      <w:pPr>
        <w:pStyle w:val="ListParagraph"/>
        <w:numPr>
          <w:ilvl w:val="0"/>
          <w:numId w:val="12"/>
        </w:numPr>
        <w:jc w:val="both"/>
        <w:rPr>
          <w:rFonts w:ascii="Aptos" w:hAnsi="Aptos"/>
        </w:rPr>
      </w:pPr>
      <w:r w:rsidRPr="00970836">
        <w:rPr>
          <w:rFonts w:ascii="Aptos" w:hAnsi="Aptos"/>
        </w:rPr>
        <w:t xml:space="preserve">Coordinate with the city/county/state clerk’s office to ensure the proclamation is added to the meeting agenda, along with an official reading and acceptance speech. </w:t>
      </w:r>
    </w:p>
    <w:p w14:paraId="18E8D05A" w14:textId="77777777" w:rsidR="00D346BB" w:rsidRPr="00970836" w:rsidRDefault="00D346BB" w:rsidP="00D346BB">
      <w:pPr>
        <w:pStyle w:val="ListParagraph"/>
        <w:numPr>
          <w:ilvl w:val="0"/>
          <w:numId w:val="12"/>
        </w:numPr>
        <w:jc w:val="both"/>
        <w:rPr>
          <w:rFonts w:ascii="Aptos" w:hAnsi="Aptos"/>
        </w:rPr>
      </w:pPr>
      <w:r w:rsidRPr="00970836">
        <w:rPr>
          <w:rFonts w:ascii="Aptos" w:hAnsi="Aptos"/>
        </w:rPr>
        <w:t xml:space="preserve">Request the proclamation be read aloud by a state representative, commissioner, or mayor. </w:t>
      </w:r>
    </w:p>
    <w:p w14:paraId="368DD048" w14:textId="3EBAB622" w:rsidR="00D346BB" w:rsidRPr="00970836" w:rsidRDefault="00D346BB" w:rsidP="00D346BB">
      <w:pPr>
        <w:pStyle w:val="ListParagraph"/>
        <w:numPr>
          <w:ilvl w:val="0"/>
          <w:numId w:val="12"/>
        </w:numPr>
        <w:jc w:val="both"/>
        <w:rPr>
          <w:rFonts w:ascii="Aptos" w:hAnsi="Aptos"/>
        </w:rPr>
      </w:pPr>
      <w:r w:rsidRPr="79B399E4">
        <w:rPr>
          <w:rFonts w:ascii="Aptos" w:hAnsi="Aptos"/>
        </w:rPr>
        <w:t>Have a representative from your office (elected DA, preferably) speak briefly about the significance of the proclamation and the role of the prosecutor in the community. Highlight your office’s contributions to public safety, victim advocacy</w:t>
      </w:r>
      <w:r w:rsidR="00934E76">
        <w:rPr>
          <w:rFonts w:ascii="Aptos" w:hAnsi="Aptos"/>
        </w:rPr>
        <w:t>,</w:t>
      </w:r>
      <w:r w:rsidRPr="79B399E4">
        <w:rPr>
          <w:rFonts w:ascii="Aptos" w:hAnsi="Aptos"/>
        </w:rPr>
        <w:t xml:space="preserve"> and crime prevention. </w:t>
      </w:r>
    </w:p>
    <w:p w14:paraId="797C2DD9" w14:textId="77777777" w:rsidR="00D346BB" w:rsidRPr="00267AE4" w:rsidRDefault="00D346BB" w:rsidP="00D346BB">
      <w:pPr>
        <w:jc w:val="both"/>
        <w:rPr>
          <w:rFonts w:ascii="Aptos" w:hAnsi="Aptos"/>
        </w:rPr>
      </w:pPr>
    </w:p>
    <w:p w14:paraId="2BF7D9EA" w14:textId="77777777" w:rsidR="00D346BB" w:rsidRPr="00267AE4" w:rsidRDefault="00D346BB" w:rsidP="00D346BB">
      <w:pPr>
        <w:jc w:val="both"/>
        <w:rPr>
          <w:rFonts w:ascii="Aptos" w:hAnsi="Aptos"/>
          <w:b/>
          <w:bCs/>
        </w:rPr>
      </w:pPr>
      <w:r w:rsidRPr="00267AE4">
        <w:rPr>
          <w:rFonts w:ascii="Aptos" w:hAnsi="Aptos"/>
          <w:b/>
          <w:bCs/>
        </w:rPr>
        <w:t>Step 4: Leverage Media and Public Outreach</w:t>
      </w:r>
    </w:p>
    <w:p w14:paraId="5E6FB80E" w14:textId="77777777" w:rsidR="00D346BB" w:rsidRPr="00970836" w:rsidRDefault="00D346BB" w:rsidP="00D346BB">
      <w:pPr>
        <w:ind w:firstLine="720"/>
        <w:jc w:val="both"/>
        <w:rPr>
          <w:rFonts w:ascii="Aptos" w:hAnsi="Aptos"/>
        </w:rPr>
      </w:pPr>
      <w:r w:rsidRPr="00267AE4">
        <w:rPr>
          <w:rFonts w:ascii="Aptos" w:hAnsi="Aptos"/>
        </w:rPr>
        <w:t>Increase the visibility of the proclamation and the work of your office:</w:t>
      </w:r>
    </w:p>
    <w:p w14:paraId="7EF4C6F3" w14:textId="77777777" w:rsidR="00D346BB" w:rsidRPr="00970836" w:rsidRDefault="00D346BB" w:rsidP="00D346BB">
      <w:pPr>
        <w:pStyle w:val="ListParagraph"/>
        <w:numPr>
          <w:ilvl w:val="0"/>
          <w:numId w:val="12"/>
        </w:numPr>
        <w:jc w:val="both"/>
        <w:rPr>
          <w:rFonts w:ascii="Aptos" w:hAnsi="Aptos"/>
        </w:rPr>
      </w:pPr>
      <w:r w:rsidRPr="00970836">
        <w:rPr>
          <w:rFonts w:ascii="Aptos" w:hAnsi="Aptos"/>
          <w:b/>
          <w:bCs/>
        </w:rPr>
        <w:t>Issue a Press Release:</w:t>
      </w:r>
      <w:r w:rsidRPr="00970836">
        <w:rPr>
          <w:rFonts w:ascii="Aptos" w:hAnsi="Aptos"/>
        </w:rPr>
        <w:t xml:space="preserve"> Announce the proclamation and explain its significance. Include quotes from elected officials and community leaders.</w:t>
      </w:r>
    </w:p>
    <w:p w14:paraId="0F815EA1" w14:textId="77777777" w:rsidR="00D346BB" w:rsidRDefault="00D346BB" w:rsidP="00D346BB">
      <w:pPr>
        <w:pStyle w:val="ListParagraph"/>
        <w:numPr>
          <w:ilvl w:val="0"/>
          <w:numId w:val="12"/>
        </w:numPr>
        <w:jc w:val="both"/>
        <w:rPr>
          <w:rFonts w:ascii="Aptos" w:hAnsi="Aptos"/>
        </w:rPr>
      </w:pPr>
      <w:r w:rsidRPr="00970836">
        <w:rPr>
          <w:rFonts w:ascii="Aptos" w:hAnsi="Aptos"/>
          <w:b/>
          <w:bCs/>
        </w:rPr>
        <w:t>Coordinate Media Coverage:</w:t>
      </w:r>
      <w:r w:rsidRPr="00970836">
        <w:rPr>
          <w:rFonts w:ascii="Aptos" w:hAnsi="Aptos"/>
        </w:rPr>
        <w:t xml:space="preserve"> Invite reporters to cover the ceremony and offer interviews with prosecutors or other stakeholders.</w:t>
      </w:r>
    </w:p>
    <w:p w14:paraId="052055F2" w14:textId="77777777" w:rsidR="00934E76" w:rsidRDefault="00934E76" w:rsidP="00934E76">
      <w:pPr>
        <w:jc w:val="both"/>
        <w:rPr>
          <w:rFonts w:ascii="Aptos" w:hAnsi="Aptos"/>
        </w:rPr>
      </w:pPr>
    </w:p>
    <w:p w14:paraId="3C651F82" w14:textId="77777777" w:rsidR="00934E76" w:rsidRDefault="00934E76" w:rsidP="00934E76">
      <w:pPr>
        <w:jc w:val="both"/>
        <w:rPr>
          <w:rFonts w:ascii="Aptos" w:hAnsi="Aptos"/>
        </w:rPr>
      </w:pPr>
    </w:p>
    <w:p w14:paraId="7117EDD3" w14:textId="77777777" w:rsidR="00D346BB" w:rsidRPr="00970836" w:rsidRDefault="00D346BB" w:rsidP="00D346BB">
      <w:pPr>
        <w:pStyle w:val="ListParagraph"/>
        <w:numPr>
          <w:ilvl w:val="0"/>
          <w:numId w:val="12"/>
        </w:numPr>
        <w:jc w:val="both"/>
        <w:rPr>
          <w:rFonts w:ascii="Aptos" w:hAnsi="Aptos"/>
        </w:rPr>
      </w:pPr>
      <w:r w:rsidRPr="00970836">
        <w:rPr>
          <w:rFonts w:ascii="Aptos" w:hAnsi="Aptos"/>
          <w:b/>
          <w:bCs/>
        </w:rPr>
        <w:lastRenderedPageBreak/>
        <w:t>Social Media Engagement:</w:t>
      </w:r>
      <w:r w:rsidRPr="00970836">
        <w:rPr>
          <w:rFonts w:ascii="Aptos" w:hAnsi="Aptos"/>
        </w:rPr>
        <w:t xml:space="preserve"> Post photos, videos, and quotes from the event. Use hashtags like #ProsecutorsDay, #NDAA75, and #[YourCity/State]ProsecutorsDay.</w:t>
      </w:r>
    </w:p>
    <w:p w14:paraId="3E0B9F5B" w14:textId="77777777" w:rsidR="00D346BB" w:rsidRPr="00970836" w:rsidRDefault="00D346BB" w:rsidP="00D346BB">
      <w:pPr>
        <w:pStyle w:val="ListParagraph"/>
        <w:numPr>
          <w:ilvl w:val="1"/>
          <w:numId w:val="12"/>
        </w:numPr>
        <w:jc w:val="both"/>
        <w:rPr>
          <w:rFonts w:ascii="Aptos" w:hAnsi="Aptos"/>
        </w:rPr>
      </w:pPr>
      <w:r w:rsidRPr="00970836">
        <w:rPr>
          <w:rFonts w:ascii="Aptos" w:hAnsi="Aptos"/>
        </w:rPr>
        <w:t>Share a behind-the-scenes look at how your office serves victims and ensures public safety.</w:t>
      </w:r>
    </w:p>
    <w:p w14:paraId="5EED2885" w14:textId="77777777" w:rsidR="00D346BB" w:rsidRPr="00970836" w:rsidRDefault="00D346BB" w:rsidP="00D346BB">
      <w:pPr>
        <w:pStyle w:val="ListParagraph"/>
        <w:numPr>
          <w:ilvl w:val="1"/>
          <w:numId w:val="12"/>
        </w:numPr>
        <w:jc w:val="both"/>
        <w:rPr>
          <w:rFonts w:ascii="Aptos" w:hAnsi="Aptos"/>
        </w:rPr>
      </w:pPr>
      <w:r w:rsidRPr="00970836">
        <w:rPr>
          <w:rFonts w:ascii="Aptos" w:hAnsi="Aptos"/>
        </w:rPr>
        <w:t>Post facts about the impact of prosecutors in your community.</w:t>
      </w:r>
    </w:p>
    <w:p w14:paraId="4B385493" w14:textId="77777777" w:rsidR="00D346BB" w:rsidRPr="00970836" w:rsidRDefault="00D346BB" w:rsidP="00D346BB">
      <w:pPr>
        <w:pStyle w:val="ListParagraph"/>
        <w:numPr>
          <w:ilvl w:val="1"/>
          <w:numId w:val="12"/>
        </w:numPr>
        <w:jc w:val="both"/>
        <w:rPr>
          <w:rFonts w:ascii="Aptos" w:hAnsi="Aptos"/>
        </w:rPr>
      </w:pPr>
      <w:r w:rsidRPr="00970836">
        <w:rPr>
          <w:rFonts w:ascii="Aptos" w:hAnsi="Aptos"/>
        </w:rPr>
        <w:t>Highlight individual prosecutors and their stories.</w:t>
      </w:r>
    </w:p>
    <w:p w14:paraId="4B117893" w14:textId="77777777" w:rsidR="00D346BB" w:rsidRPr="00267AE4" w:rsidRDefault="00D346BB" w:rsidP="00D346BB">
      <w:pPr>
        <w:jc w:val="both"/>
        <w:rPr>
          <w:rFonts w:ascii="Aptos" w:hAnsi="Aptos"/>
        </w:rPr>
      </w:pPr>
    </w:p>
    <w:p w14:paraId="784B6BD3" w14:textId="77777777" w:rsidR="00D346BB" w:rsidRPr="00267AE4" w:rsidRDefault="00D346BB" w:rsidP="00D346BB">
      <w:pPr>
        <w:jc w:val="both"/>
        <w:rPr>
          <w:rFonts w:ascii="Aptos" w:hAnsi="Aptos"/>
          <w:b/>
          <w:bCs/>
        </w:rPr>
      </w:pPr>
      <w:r w:rsidRPr="00267AE4">
        <w:rPr>
          <w:rFonts w:ascii="Aptos" w:hAnsi="Aptos"/>
          <w:b/>
          <w:bCs/>
        </w:rPr>
        <w:t>Step 5: Extend Community Engagement</w:t>
      </w:r>
    </w:p>
    <w:p w14:paraId="00748859" w14:textId="77777777" w:rsidR="00D346BB" w:rsidRPr="00267AE4" w:rsidRDefault="00D346BB" w:rsidP="00D346BB">
      <w:pPr>
        <w:ind w:firstLine="720"/>
        <w:jc w:val="both"/>
        <w:rPr>
          <w:rFonts w:ascii="Aptos" w:hAnsi="Aptos"/>
        </w:rPr>
      </w:pPr>
      <w:r w:rsidRPr="00267AE4">
        <w:rPr>
          <w:rFonts w:ascii="Aptos" w:hAnsi="Aptos"/>
        </w:rPr>
        <w:t>Use the proclamation as a starting point for broader community activities:</w:t>
      </w:r>
    </w:p>
    <w:p w14:paraId="119F7A34" w14:textId="77777777" w:rsidR="00D346BB" w:rsidRPr="00970836" w:rsidRDefault="00D346BB" w:rsidP="00D346BB">
      <w:pPr>
        <w:pStyle w:val="ListParagraph"/>
        <w:numPr>
          <w:ilvl w:val="0"/>
          <w:numId w:val="12"/>
        </w:numPr>
        <w:jc w:val="both"/>
        <w:rPr>
          <w:rFonts w:ascii="Aptos" w:hAnsi="Aptos"/>
        </w:rPr>
      </w:pPr>
      <w:r w:rsidRPr="00970836">
        <w:rPr>
          <w:rFonts w:ascii="Aptos" w:hAnsi="Aptos"/>
          <w:b/>
          <w:bCs/>
        </w:rPr>
        <w:t>Host Educational Events:</w:t>
      </w:r>
    </w:p>
    <w:p w14:paraId="2E1FD564" w14:textId="77777777" w:rsidR="00D346BB" w:rsidRPr="00970836" w:rsidRDefault="00D346BB" w:rsidP="00D346BB">
      <w:pPr>
        <w:pStyle w:val="ListParagraph"/>
        <w:numPr>
          <w:ilvl w:val="1"/>
          <w:numId w:val="12"/>
        </w:numPr>
        <w:jc w:val="both"/>
        <w:rPr>
          <w:rFonts w:ascii="Aptos" w:hAnsi="Aptos"/>
        </w:rPr>
      </w:pPr>
      <w:r w:rsidRPr="00970836">
        <w:rPr>
          <w:rFonts w:ascii="Aptos" w:hAnsi="Aptos"/>
        </w:rPr>
        <w:t>Open Houses: Invite the public to tour your office and learn about your work.</w:t>
      </w:r>
    </w:p>
    <w:p w14:paraId="164A1AA9" w14:textId="77777777" w:rsidR="00D346BB" w:rsidRPr="00970836" w:rsidRDefault="00D346BB" w:rsidP="00D346BB">
      <w:pPr>
        <w:pStyle w:val="ListParagraph"/>
        <w:numPr>
          <w:ilvl w:val="1"/>
          <w:numId w:val="12"/>
        </w:numPr>
        <w:jc w:val="both"/>
        <w:rPr>
          <w:rFonts w:ascii="Aptos" w:hAnsi="Aptos"/>
        </w:rPr>
      </w:pPr>
      <w:r w:rsidRPr="00970836">
        <w:rPr>
          <w:rFonts w:ascii="Aptos" w:hAnsi="Aptos"/>
        </w:rPr>
        <w:t>Community Panels: Discuss topics like victim advocacy, crime prevention, or juvenile justice.</w:t>
      </w:r>
    </w:p>
    <w:p w14:paraId="33ED7F81" w14:textId="77777777" w:rsidR="00D346BB" w:rsidRPr="00970836" w:rsidRDefault="00D346BB" w:rsidP="00D346BB">
      <w:pPr>
        <w:pStyle w:val="ListParagraph"/>
        <w:numPr>
          <w:ilvl w:val="1"/>
          <w:numId w:val="12"/>
        </w:numPr>
        <w:jc w:val="both"/>
        <w:rPr>
          <w:rFonts w:ascii="Aptos" w:hAnsi="Aptos"/>
        </w:rPr>
      </w:pPr>
      <w:r w:rsidRPr="00970836">
        <w:rPr>
          <w:rFonts w:ascii="Aptos" w:hAnsi="Aptos"/>
        </w:rPr>
        <w:t>School Visits: Educate students about the justice system and career paths in prosecution.</w:t>
      </w:r>
    </w:p>
    <w:p w14:paraId="3941393D" w14:textId="77777777" w:rsidR="00D346BB" w:rsidRPr="00267AE4" w:rsidRDefault="00D346BB" w:rsidP="00D346BB">
      <w:pPr>
        <w:pStyle w:val="ListParagraph"/>
        <w:numPr>
          <w:ilvl w:val="0"/>
          <w:numId w:val="12"/>
        </w:numPr>
        <w:jc w:val="both"/>
        <w:rPr>
          <w:rFonts w:ascii="Aptos" w:hAnsi="Aptos"/>
        </w:rPr>
      </w:pPr>
      <w:r w:rsidRPr="00970836">
        <w:rPr>
          <w:rFonts w:ascii="Aptos" w:hAnsi="Aptos"/>
          <w:b/>
          <w:bCs/>
        </w:rPr>
        <w:t xml:space="preserve">Partner with Local Organizations: </w:t>
      </w:r>
      <w:r w:rsidRPr="00267AE4">
        <w:rPr>
          <w:rFonts w:ascii="Aptos" w:hAnsi="Aptos"/>
        </w:rPr>
        <w:t>Collaborate with victim support groups to host workshops or resource fairs.</w:t>
      </w:r>
      <w:r w:rsidRPr="00970836">
        <w:rPr>
          <w:rFonts w:ascii="Aptos" w:hAnsi="Aptos"/>
        </w:rPr>
        <w:t xml:space="preserve"> </w:t>
      </w:r>
      <w:r w:rsidRPr="00267AE4">
        <w:rPr>
          <w:rFonts w:ascii="Aptos" w:hAnsi="Aptos"/>
        </w:rPr>
        <w:t>Work with schools, law enforcement, or nonprofits to promote safety initiatives.</w:t>
      </w:r>
    </w:p>
    <w:p w14:paraId="163DB24A" w14:textId="77777777" w:rsidR="00D346BB" w:rsidRPr="00267AE4" w:rsidRDefault="00D346BB" w:rsidP="00D346BB">
      <w:pPr>
        <w:pStyle w:val="ListParagraph"/>
        <w:numPr>
          <w:ilvl w:val="0"/>
          <w:numId w:val="12"/>
        </w:numPr>
        <w:jc w:val="both"/>
        <w:rPr>
          <w:rFonts w:ascii="Aptos" w:hAnsi="Aptos"/>
        </w:rPr>
      </w:pPr>
      <w:r w:rsidRPr="00970836">
        <w:rPr>
          <w:rFonts w:ascii="Aptos" w:hAnsi="Aptos"/>
          <w:b/>
          <w:bCs/>
        </w:rPr>
        <w:t xml:space="preserve">Spotlight Local Programs: </w:t>
      </w:r>
      <w:r w:rsidRPr="00267AE4">
        <w:rPr>
          <w:rFonts w:ascii="Aptos" w:hAnsi="Aptos"/>
        </w:rPr>
        <w:t>Highlight diversion programs, victim advocacy efforts, or successful partnerships.</w:t>
      </w:r>
      <w:r w:rsidRPr="00970836">
        <w:rPr>
          <w:rFonts w:ascii="Aptos" w:hAnsi="Aptos"/>
        </w:rPr>
        <w:t xml:space="preserve"> </w:t>
      </w:r>
      <w:r w:rsidRPr="00267AE4">
        <w:rPr>
          <w:rFonts w:ascii="Aptos" w:hAnsi="Aptos"/>
        </w:rPr>
        <w:t>Share success stories to build community trust.</w:t>
      </w:r>
    </w:p>
    <w:p w14:paraId="57ED89DD" w14:textId="77777777" w:rsidR="00D346BB" w:rsidRPr="00267AE4" w:rsidRDefault="00D346BB" w:rsidP="00D346BB">
      <w:pPr>
        <w:jc w:val="both"/>
        <w:rPr>
          <w:rFonts w:ascii="Aptos" w:hAnsi="Aptos"/>
        </w:rPr>
      </w:pPr>
    </w:p>
    <w:p w14:paraId="4ECEB9FA" w14:textId="77777777" w:rsidR="00D346BB" w:rsidRPr="00267AE4" w:rsidRDefault="00D346BB" w:rsidP="00D346BB">
      <w:pPr>
        <w:jc w:val="both"/>
        <w:rPr>
          <w:rFonts w:ascii="Aptos" w:hAnsi="Aptos"/>
          <w:b/>
          <w:bCs/>
        </w:rPr>
      </w:pPr>
      <w:r w:rsidRPr="00267AE4">
        <w:rPr>
          <w:rFonts w:ascii="Aptos" w:hAnsi="Aptos"/>
          <w:b/>
          <w:bCs/>
        </w:rPr>
        <w:t>Step 6: Track and Share Success</w:t>
      </w:r>
    </w:p>
    <w:p w14:paraId="6BC18BBA" w14:textId="77777777" w:rsidR="00D346BB" w:rsidRPr="00267AE4" w:rsidRDefault="00D346BB" w:rsidP="00D346BB">
      <w:pPr>
        <w:jc w:val="both"/>
        <w:rPr>
          <w:rFonts w:ascii="Aptos" w:hAnsi="Aptos"/>
        </w:rPr>
      </w:pPr>
      <w:r w:rsidRPr="00267AE4">
        <w:rPr>
          <w:rFonts w:ascii="Aptos" w:hAnsi="Aptos"/>
        </w:rPr>
        <w:t>After the proclamation, document and share your achievements:</w:t>
      </w:r>
    </w:p>
    <w:p w14:paraId="7B1A4B96" w14:textId="77777777" w:rsidR="00D346BB" w:rsidRPr="00267AE4" w:rsidRDefault="00D346BB" w:rsidP="00D346BB">
      <w:pPr>
        <w:numPr>
          <w:ilvl w:val="0"/>
          <w:numId w:val="10"/>
        </w:numPr>
        <w:jc w:val="both"/>
        <w:rPr>
          <w:rFonts w:ascii="Aptos" w:hAnsi="Aptos"/>
        </w:rPr>
      </w:pPr>
      <w:r w:rsidRPr="00267AE4">
        <w:rPr>
          <w:rFonts w:ascii="Aptos" w:hAnsi="Aptos"/>
          <w:b/>
          <w:bCs/>
        </w:rPr>
        <w:t>Create a Recap:</w:t>
      </w:r>
      <w:r w:rsidRPr="00267AE4">
        <w:rPr>
          <w:rFonts w:ascii="Aptos" w:hAnsi="Aptos"/>
        </w:rPr>
        <w:t xml:space="preserve"> Write a summary of the event, including photos and quotes.</w:t>
      </w:r>
    </w:p>
    <w:p w14:paraId="3AD2C4C9" w14:textId="77777777" w:rsidR="00D346BB" w:rsidRPr="00267AE4" w:rsidRDefault="00D346BB" w:rsidP="00D346BB">
      <w:pPr>
        <w:numPr>
          <w:ilvl w:val="0"/>
          <w:numId w:val="10"/>
        </w:numPr>
        <w:jc w:val="both"/>
        <w:rPr>
          <w:rFonts w:ascii="Aptos" w:hAnsi="Aptos"/>
        </w:rPr>
      </w:pPr>
      <w:r w:rsidRPr="00267AE4">
        <w:rPr>
          <w:rFonts w:ascii="Aptos" w:hAnsi="Aptos"/>
          <w:b/>
          <w:bCs/>
        </w:rPr>
        <w:t>Celebrate Your Team:</w:t>
      </w:r>
      <w:r w:rsidRPr="00267AE4">
        <w:rPr>
          <w:rFonts w:ascii="Aptos" w:hAnsi="Aptos"/>
        </w:rPr>
        <w:t xml:space="preserve"> Recognize your staff and their contributions in your internal communications.</w:t>
      </w:r>
    </w:p>
    <w:p w14:paraId="42D42045" w14:textId="77777777" w:rsidR="00D346BB" w:rsidRPr="00267AE4" w:rsidRDefault="00D346BB" w:rsidP="00D346BB">
      <w:pPr>
        <w:numPr>
          <w:ilvl w:val="0"/>
          <w:numId w:val="10"/>
        </w:numPr>
        <w:jc w:val="both"/>
        <w:rPr>
          <w:rFonts w:ascii="Aptos" w:hAnsi="Aptos"/>
        </w:rPr>
      </w:pPr>
      <w:r w:rsidRPr="00267AE4">
        <w:rPr>
          <w:rFonts w:ascii="Aptos" w:hAnsi="Aptos"/>
          <w:b/>
          <w:bCs/>
        </w:rPr>
        <w:t>Submit to NDAA:</w:t>
      </w:r>
      <w:r w:rsidRPr="00267AE4">
        <w:rPr>
          <w:rFonts w:ascii="Aptos" w:hAnsi="Aptos"/>
        </w:rPr>
        <w:t xml:space="preserve"> Share your proclamation and event details with NDAA to inspire other members and promote your office nationally.</w:t>
      </w:r>
    </w:p>
    <w:p w14:paraId="5EE6DB52" w14:textId="77777777" w:rsidR="00D346BB" w:rsidRPr="00970836" w:rsidRDefault="00D346BB" w:rsidP="00D346BB">
      <w:pPr>
        <w:jc w:val="both"/>
        <w:rPr>
          <w:rFonts w:ascii="Aptos" w:hAnsi="Aptos"/>
        </w:rPr>
      </w:pPr>
    </w:p>
    <w:p w14:paraId="5978B3FA" w14:textId="77777777" w:rsidR="00D346BB" w:rsidRPr="00267AE4" w:rsidRDefault="00D346BB" w:rsidP="00D346BB">
      <w:pPr>
        <w:jc w:val="both"/>
        <w:rPr>
          <w:rFonts w:ascii="Aptos" w:hAnsi="Aptos"/>
        </w:rPr>
      </w:pPr>
    </w:p>
    <w:p w14:paraId="069D59D6" w14:textId="77777777" w:rsidR="00D346BB" w:rsidRPr="00267AE4" w:rsidRDefault="00D346BB" w:rsidP="00D346BB">
      <w:pPr>
        <w:pBdr>
          <w:bottom w:val="single" w:sz="4" w:space="1" w:color="auto"/>
        </w:pBdr>
        <w:jc w:val="both"/>
        <w:rPr>
          <w:rFonts w:ascii="Aptos" w:hAnsi="Aptos"/>
          <w:b/>
          <w:bCs/>
          <w:sz w:val="24"/>
          <w:szCs w:val="24"/>
        </w:rPr>
      </w:pPr>
      <w:r w:rsidRPr="00267AE4">
        <w:rPr>
          <w:rFonts w:ascii="Aptos" w:hAnsi="Aptos"/>
          <w:b/>
          <w:bCs/>
          <w:sz w:val="24"/>
          <w:szCs w:val="24"/>
        </w:rPr>
        <w:t>Sample Timeline</w:t>
      </w:r>
    </w:p>
    <w:p w14:paraId="5D8C1C50" w14:textId="77777777" w:rsidR="00D346BB" w:rsidRPr="00970836" w:rsidRDefault="00D346BB" w:rsidP="00D346BB">
      <w:pPr>
        <w:ind w:left="720"/>
        <w:jc w:val="both"/>
        <w:rPr>
          <w:rFonts w:ascii="Aptos" w:hAnsi="Aptos"/>
        </w:rPr>
      </w:pPr>
    </w:p>
    <w:p w14:paraId="63272465" w14:textId="77777777" w:rsidR="00D346BB" w:rsidRPr="00267AE4" w:rsidRDefault="00D346BB" w:rsidP="00D346BB">
      <w:pPr>
        <w:numPr>
          <w:ilvl w:val="0"/>
          <w:numId w:val="11"/>
        </w:numPr>
        <w:jc w:val="both"/>
        <w:rPr>
          <w:rFonts w:ascii="Aptos" w:hAnsi="Aptos"/>
        </w:rPr>
      </w:pPr>
      <w:r w:rsidRPr="00267AE4">
        <w:rPr>
          <w:rFonts w:ascii="Aptos" w:hAnsi="Aptos"/>
          <w:b/>
          <w:bCs/>
        </w:rPr>
        <w:t>4-6 Weeks Before the Event:</w:t>
      </w:r>
    </w:p>
    <w:p w14:paraId="6FAC0FC7" w14:textId="77777777" w:rsidR="00D346BB" w:rsidRPr="00267AE4" w:rsidRDefault="00D346BB" w:rsidP="00D346BB">
      <w:pPr>
        <w:numPr>
          <w:ilvl w:val="1"/>
          <w:numId w:val="11"/>
        </w:numPr>
        <w:jc w:val="both"/>
        <w:rPr>
          <w:rFonts w:ascii="Aptos" w:hAnsi="Aptos"/>
        </w:rPr>
      </w:pPr>
      <w:r w:rsidRPr="00267AE4">
        <w:rPr>
          <w:rFonts w:ascii="Aptos" w:hAnsi="Aptos"/>
        </w:rPr>
        <w:t>Identify officials or organizations to partner with.</w:t>
      </w:r>
    </w:p>
    <w:p w14:paraId="36E6445F" w14:textId="77777777" w:rsidR="00D346BB" w:rsidRPr="00267AE4" w:rsidRDefault="00D346BB" w:rsidP="00D346BB">
      <w:pPr>
        <w:numPr>
          <w:ilvl w:val="1"/>
          <w:numId w:val="11"/>
        </w:numPr>
        <w:jc w:val="both"/>
        <w:rPr>
          <w:rFonts w:ascii="Aptos" w:hAnsi="Aptos"/>
        </w:rPr>
      </w:pPr>
      <w:r w:rsidRPr="00267AE4">
        <w:rPr>
          <w:rFonts w:ascii="Aptos" w:hAnsi="Aptos"/>
        </w:rPr>
        <w:t>Draft and customize your proclamation.</w:t>
      </w:r>
    </w:p>
    <w:p w14:paraId="3AD9CCC0" w14:textId="77777777" w:rsidR="00D346BB" w:rsidRPr="00267AE4" w:rsidRDefault="00D346BB" w:rsidP="00D346BB">
      <w:pPr>
        <w:numPr>
          <w:ilvl w:val="1"/>
          <w:numId w:val="11"/>
        </w:numPr>
        <w:jc w:val="both"/>
        <w:rPr>
          <w:rFonts w:ascii="Aptos" w:hAnsi="Aptos"/>
        </w:rPr>
      </w:pPr>
      <w:r w:rsidRPr="00267AE4">
        <w:rPr>
          <w:rFonts w:ascii="Aptos" w:hAnsi="Aptos"/>
        </w:rPr>
        <w:t>Begin promoting the event and inviting stakeholders.</w:t>
      </w:r>
    </w:p>
    <w:p w14:paraId="5090AC3A" w14:textId="77777777" w:rsidR="00D346BB" w:rsidRPr="00267AE4" w:rsidRDefault="00D346BB" w:rsidP="00D346BB">
      <w:pPr>
        <w:numPr>
          <w:ilvl w:val="0"/>
          <w:numId w:val="11"/>
        </w:numPr>
        <w:jc w:val="both"/>
        <w:rPr>
          <w:rFonts w:ascii="Aptos" w:hAnsi="Aptos"/>
        </w:rPr>
      </w:pPr>
      <w:r w:rsidRPr="00267AE4">
        <w:rPr>
          <w:rFonts w:ascii="Aptos" w:hAnsi="Aptos"/>
          <w:b/>
          <w:bCs/>
        </w:rPr>
        <w:t>2-3 Weeks Before the Event:</w:t>
      </w:r>
    </w:p>
    <w:p w14:paraId="592C1C0A" w14:textId="77777777" w:rsidR="00D346BB" w:rsidRPr="00267AE4" w:rsidRDefault="00D346BB" w:rsidP="00D346BB">
      <w:pPr>
        <w:numPr>
          <w:ilvl w:val="1"/>
          <w:numId w:val="11"/>
        </w:numPr>
        <w:jc w:val="both"/>
        <w:rPr>
          <w:rFonts w:ascii="Aptos" w:hAnsi="Aptos"/>
        </w:rPr>
      </w:pPr>
      <w:r w:rsidRPr="00267AE4">
        <w:rPr>
          <w:rFonts w:ascii="Aptos" w:hAnsi="Aptos"/>
        </w:rPr>
        <w:t xml:space="preserve">Confirm the </w:t>
      </w:r>
      <w:r w:rsidRPr="00970836">
        <w:rPr>
          <w:rFonts w:ascii="Aptos" w:hAnsi="Aptos"/>
        </w:rPr>
        <w:t>proclamation, meeting date, time,</w:t>
      </w:r>
      <w:r w:rsidRPr="00267AE4">
        <w:rPr>
          <w:rFonts w:ascii="Aptos" w:hAnsi="Aptos"/>
        </w:rPr>
        <w:t xml:space="preserve"> and attendees.</w:t>
      </w:r>
    </w:p>
    <w:p w14:paraId="0C3C85DA" w14:textId="77777777" w:rsidR="00D346BB" w:rsidRPr="00267AE4" w:rsidRDefault="00D346BB" w:rsidP="00D346BB">
      <w:pPr>
        <w:numPr>
          <w:ilvl w:val="1"/>
          <w:numId w:val="11"/>
        </w:numPr>
        <w:jc w:val="both"/>
        <w:rPr>
          <w:rFonts w:ascii="Aptos" w:hAnsi="Aptos"/>
        </w:rPr>
      </w:pPr>
      <w:r w:rsidRPr="00267AE4">
        <w:rPr>
          <w:rFonts w:ascii="Aptos" w:hAnsi="Aptos"/>
        </w:rPr>
        <w:t>Distribute media alerts and start social media teasers.</w:t>
      </w:r>
    </w:p>
    <w:p w14:paraId="08E7A3FC" w14:textId="77777777" w:rsidR="00D346BB" w:rsidRPr="00267AE4" w:rsidRDefault="00D346BB" w:rsidP="00D346BB">
      <w:pPr>
        <w:numPr>
          <w:ilvl w:val="0"/>
          <w:numId w:val="11"/>
        </w:numPr>
        <w:jc w:val="both"/>
        <w:rPr>
          <w:rFonts w:ascii="Aptos" w:hAnsi="Aptos"/>
        </w:rPr>
      </w:pPr>
      <w:r w:rsidRPr="00267AE4">
        <w:rPr>
          <w:rFonts w:ascii="Aptos" w:hAnsi="Aptos"/>
          <w:b/>
          <w:bCs/>
        </w:rPr>
        <w:t>Event Day:</w:t>
      </w:r>
    </w:p>
    <w:p w14:paraId="398ABF55" w14:textId="77777777" w:rsidR="00D346BB" w:rsidRPr="00267AE4" w:rsidRDefault="00D346BB" w:rsidP="00D346BB">
      <w:pPr>
        <w:numPr>
          <w:ilvl w:val="1"/>
          <w:numId w:val="11"/>
        </w:numPr>
        <w:jc w:val="both"/>
        <w:rPr>
          <w:rFonts w:ascii="Aptos" w:hAnsi="Aptos"/>
        </w:rPr>
      </w:pPr>
      <w:r w:rsidRPr="00970836">
        <w:rPr>
          <w:rFonts w:ascii="Aptos" w:hAnsi="Aptos"/>
        </w:rPr>
        <w:t>Attend the meeting/</w:t>
      </w:r>
      <w:r w:rsidRPr="00267AE4">
        <w:rPr>
          <w:rFonts w:ascii="Aptos" w:hAnsi="Aptos"/>
        </w:rPr>
        <w:t>ceremony, ensuring key participants have roles (e.g., giving remarks).</w:t>
      </w:r>
    </w:p>
    <w:p w14:paraId="1ADAEFFB" w14:textId="77777777" w:rsidR="00D346BB" w:rsidRPr="00267AE4" w:rsidRDefault="00D346BB" w:rsidP="00D346BB">
      <w:pPr>
        <w:numPr>
          <w:ilvl w:val="1"/>
          <w:numId w:val="11"/>
        </w:numPr>
        <w:jc w:val="both"/>
        <w:rPr>
          <w:rFonts w:ascii="Aptos" w:hAnsi="Aptos"/>
        </w:rPr>
      </w:pPr>
      <w:r w:rsidRPr="00267AE4">
        <w:rPr>
          <w:rFonts w:ascii="Aptos" w:hAnsi="Aptos"/>
        </w:rPr>
        <w:t>Post live updates on social media and engage with attendees.</w:t>
      </w:r>
    </w:p>
    <w:p w14:paraId="5C352A54" w14:textId="77777777" w:rsidR="00D346BB" w:rsidRPr="00267AE4" w:rsidRDefault="00D346BB" w:rsidP="00D346BB">
      <w:pPr>
        <w:numPr>
          <w:ilvl w:val="0"/>
          <w:numId w:val="11"/>
        </w:numPr>
        <w:jc w:val="both"/>
        <w:rPr>
          <w:rFonts w:ascii="Aptos" w:hAnsi="Aptos"/>
        </w:rPr>
      </w:pPr>
      <w:r w:rsidRPr="00267AE4">
        <w:rPr>
          <w:rFonts w:ascii="Aptos" w:hAnsi="Aptos"/>
          <w:b/>
          <w:bCs/>
        </w:rPr>
        <w:t>After the Event:</w:t>
      </w:r>
    </w:p>
    <w:p w14:paraId="7EA5B08E" w14:textId="77777777" w:rsidR="00D346BB" w:rsidRPr="00267AE4" w:rsidRDefault="00D346BB" w:rsidP="00D346BB">
      <w:pPr>
        <w:numPr>
          <w:ilvl w:val="1"/>
          <w:numId w:val="11"/>
        </w:numPr>
        <w:jc w:val="both"/>
        <w:rPr>
          <w:rFonts w:ascii="Aptos" w:hAnsi="Aptos"/>
        </w:rPr>
      </w:pPr>
      <w:r w:rsidRPr="00267AE4">
        <w:rPr>
          <w:rFonts w:ascii="Aptos" w:hAnsi="Aptos"/>
        </w:rPr>
        <w:t>Share photos, videos, and recaps.</w:t>
      </w:r>
    </w:p>
    <w:p w14:paraId="357321D6" w14:textId="77777777" w:rsidR="00D346BB" w:rsidRPr="00267AE4" w:rsidRDefault="00D346BB" w:rsidP="00D346BB">
      <w:pPr>
        <w:numPr>
          <w:ilvl w:val="1"/>
          <w:numId w:val="11"/>
        </w:numPr>
        <w:jc w:val="both"/>
        <w:rPr>
          <w:rFonts w:ascii="Aptos" w:hAnsi="Aptos"/>
        </w:rPr>
      </w:pPr>
      <w:r w:rsidRPr="00267AE4">
        <w:rPr>
          <w:rFonts w:ascii="Aptos" w:hAnsi="Aptos"/>
        </w:rPr>
        <w:t>Continue the conversation with follow-up events or social media posts.</w:t>
      </w:r>
    </w:p>
    <w:p w14:paraId="1CE5D819" w14:textId="77777777" w:rsidR="00D346BB" w:rsidRDefault="00D346BB" w:rsidP="00D346BB"/>
    <w:p w14:paraId="1F472FF6" w14:textId="77777777" w:rsidR="00DE68E3" w:rsidRPr="00D346BB" w:rsidRDefault="00DE68E3" w:rsidP="00D346BB"/>
    <w:sectPr w:rsidR="00DE68E3" w:rsidRPr="00D346BB" w:rsidSect="0016325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DB374" w14:textId="77777777" w:rsidR="005334E7" w:rsidRDefault="005334E7" w:rsidP="00152309">
      <w:r>
        <w:separator/>
      </w:r>
    </w:p>
  </w:endnote>
  <w:endnote w:type="continuationSeparator" w:id="0">
    <w:p w14:paraId="6528C433" w14:textId="77777777" w:rsidR="005334E7" w:rsidRDefault="005334E7" w:rsidP="00152309">
      <w:r>
        <w:continuationSeparator/>
      </w:r>
    </w:p>
  </w:endnote>
  <w:endnote w:type="continuationNotice" w:id="1">
    <w:p w14:paraId="36354640" w14:textId="77777777" w:rsidR="001F4CA6" w:rsidRDefault="001F4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4B537" w14:textId="750139A1" w:rsidR="00A22B60" w:rsidRDefault="00A22B60">
    <w:pPr>
      <w:pStyle w:val="Footer"/>
    </w:pPr>
    <w:r>
      <w:rPr>
        <w:noProof/>
      </w:rPr>
      <w:drawing>
        <wp:anchor distT="0" distB="0" distL="114300" distR="114300" simplePos="0" relativeHeight="251658241" behindDoc="1" locked="0" layoutInCell="1" allowOverlap="1" wp14:anchorId="70FAD204" wp14:editId="7E90642E">
          <wp:simplePos x="0" y="0"/>
          <wp:positionH relativeFrom="page">
            <wp:align>right</wp:align>
          </wp:positionH>
          <wp:positionV relativeFrom="paragraph">
            <wp:posOffset>-295910</wp:posOffset>
          </wp:positionV>
          <wp:extent cx="7957185" cy="981075"/>
          <wp:effectExtent l="0" t="0" r="5715" b="9525"/>
          <wp:wrapNone/>
          <wp:docPr id="795845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61579" name="Picture 1854061579"/>
                  <pic:cNvPicPr/>
                </pic:nvPicPr>
                <pic:blipFill>
                  <a:blip r:embed="rId1">
                    <a:extLst>
                      <a:ext uri="{28A0092B-C50C-407E-A947-70E740481C1C}">
                        <a14:useLocalDpi xmlns:a14="http://schemas.microsoft.com/office/drawing/2010/main" val="0"/>
                      </a:ext>
                    </a:extLst>
                  </a:blip>
                  <a:stretch>
                    <a:fillRect/>
                  </a:stretch>
                </pic:blipFill>
                <pic:spPr>
                  <a:xfrm>
                    <a:off x="0" y="0"/>
                    <a:ext cx="7957185" cy="9810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DE3D1" w14:textId="77777777" w:rsidR="005334E7" w:rsidRDefault="005334E7" w:rsidP="00152309">
      <w:r>
        <w:separator/>
      </w:r>
    </w:p>
  </w:footnote>
  <w:footnote w:type="continuationSeparator" w:id="0">
    <w:p w14:paraId="5F7341B5" w14:textId="77777777" w:rsidR="005334E7" w:rsidRDefault="005334E7" w:rsidP="00152309">
      <w:r>
        <w:continuationSeparator/>
      </w:r>
    </w:p>
  </w:footnote>
  <w:footnote w:type="continuationNotice" w:id="1">
    <w:p w14:paraId="075C4770" w14:textId="77777777" w:rsidR="001F4CA6" w:rsidRDefault="001F4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0172" w14:textId="77D9AE50" w:rsidR="00152309" w:rsidRDefault="00A22B60">
    <w:pPr>
      <w:pStyle w:val="Header"/>
    </w:pPr>
    <w:r>
      <w:rPr>
        <w:noProof/>
      </w:rPr>
      <w:drawing>
        <wp:anchor distT="0" distB="0" distL="114300" distR="114300" simplePos="0" relativeHeight="251658240" behindDoc="0" locked="0" layoutInCell="1" allowOverlap="1" wp14:anchorId="4E71C4AD" wp14:editId="4B0CDE62">
          <wp:simplePos x="0" y="0"/>
          <wp:positionH relativeFrom="page">
            <wp:posOffset>-36830</wp:posOffset>
          </wp:positionH>
          <wp:positionV relativeFrom="paragraph">
            <wp:posOffset>-457200</wp:posOffset>
          </wp:positionV>
          <wp:extent cx="7862570" cy="1266825"/>
          <wp:effectExtent l="0" t="0" r="5080" b="9525"/>
          <wp:wrapTopAndBottom/>
          <wp:docPr id="454368702"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00471" name="Picture 1" descr="A blue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62570" cy="1266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48E"/>
    <w:multiLevelType w:val="hybridMultilevel"/>
    <w:tmpl w:val="36A8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818ED"/>
    <w:multiLevelType w:val="hybridMultilevel"/>
    <w:tmpl w:val="0214117E"/>
    <w:lvl w:ilvl="0" w:tplc="B1D6F9F6">
      <w:numFmt w:val="bullet"/>
      <w:lvlText w:val="-"/>
      <w:lvlJc w:val="left"/>
      <w:pPr>
        <w:ind w:left="492" w:hanging="360"/>
      </w:pPr>
      <w:rPr>
        <w:rFonts w:ascii="Aptos" w:eastAsiaTheme="minorHAnsi" w:hAnsi="Aptos" w:cstheme="minorBid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2" w15:restartNumberingAfterBreak="0">
    <w:nsid w:val="1F140530"/>
    <w:multiLevelType w:val="hybridMultilevel"/>
    <w:tmpl w:val="26201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C83960"/>
    <w:multiLevelType w:val="hybridMultilevel"/>
    <w:tmpl w:val="45FC6C22"/>
    <w:lvl w:ilvl="0" w:tplc="2D4AB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64D85"/>
    <w:multiLevelType w:val="hybridMultilevel"/>
    <w:tmpl w:val="F70AC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735E04"/>
    <w:multiLevelType w:val="hybridMultilevel"/>
    <w:tmpl w:val="A1D849F4"/>
    <w:lvl w:ilvl="0" w:tplc="9F20337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151EC"/>
    <w:multiLevelType w:val="hybridMultilevel"/>
    <w:tmpl w:val="30045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E2A94"/>
    <w:multiLevelType w:val="hybridMultilevel"/>
    <w:tmpl w:val="C34266C2"/>
    <w:lvl w:ilvl="0" w:tplc="8E1C4D6E">
      <w:numFmt w:val="bullet"/>
      <w:lvlText w:val="-"/>
      <w:lvlJc w:val="left"/>
      <w:pPr>
        <w:ind w:left="1080" w:hanging="360"/>
      </w:pPr>
      <w:rPr>
        <w:rFonts w:ascii="Aptos" w:eastAsiaTheme="minorHAnsi" w:hAnsi="Aptos" w:cstheme="minorBidi"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B254F4"/>
    <w:multiLevelType w:val="multilevel"/>
    <w:tmpl w:val="A454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534E4"/>
    <w:multiLevelType w:val="multilevel"/>
    <w:tmpl w:val="BFEA22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4D6BE9"/>
    <w:multiLevelType w:val="hybridMultilevel"/>
    <w:tmpl w:val="B18846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F0220"/>
    <w:multiLevelType w:val="hybridMultilevel"/>
    <w:tmpl w:val="638ED146"/>
    <w:lvl w:ilvl="0" w:tplc="B0263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526153">
    <w:abstractNumId w:val="6"/>
  </w:num>
  <w:num w:numId="2" w16cid:durableId="361172360">
    <w:abstractNumId w:val="10"/>
  </w:num>
  <w:num w:numId="3" w16cid:durableId="1459956521">
    <w:abstractNumId w:val="11"/>
  </w:num>
  <w:num w:numId="4" w16cid:durableId="2091151421">
    <w:abstractNumId w:val="3"/>
  </w:num>
  <w:num w:numId="5" w16cid:durableId="1358196012">
    <w:abstractNumId w:val="5"/>
  </w:num>
  <w:num w:numId="6" w16cid:durableId="1735734836">
    <w:abstractNumId w:val="2"/>
  </w:num>
  <w:num w:numId="7" w16cid:durableId="30693576">
    <w:abstractNumId w:val="4"/>
  </w:num>
  <w:num w:numId="8" w16cid:durableId="81685307">
    <w:abstractNumId w:val="0"/>
  </w:num>
  <w:num w:numId="9" w16cid:durableId="1947540790">
    <w:abstractNumId w:val="1"/>
  </w:num>
  <w:num w:numId="10" w16cid:durableId="16009583">
    <w:abstractNumId w:val="8"/>
  </w:num>
  <w:num w:numId="11" w16cid:durableId="1424718103">
    <w:abstractNumId w:val="9"/>
  </w:num>
  <w:num w:numId="12" w16cid:durableId="1275793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7F"/>
    <w:rsid w:val="000103EE"/>
    <w:rsid w:val="0005437B"/>
    <w:rsid w:val="00062F18"/>
    <w:rsid w:val="000F7F15"/>
    <w:rsid w:val="00150090"/>
    <w:rsid w:val="00152309"/>
    <w:rsid w:val="0016325D"/>
    <w:rsid w:val="001A70F4"/>
    <w:rsid w:val="001F4CA6"/>
    <w:rsid w:val="002112D0"/>
    <w:rsid w:val="00225E67"/>
    <w:rsid w:val="002F579D"/>
    <w:rsid w:val="0031292C"/>
    <w:rsid w:val="0035455C"/>
    <w:rsid w:val="00370C2D"/>
    <w:rsid w:val="00383EED"/>
    <w:rsid w:val="003E0E59"/>
    <w:rsid w:val="003E6497"/>
    <w:rsid w:val="004A721D"/>
    <w:rsid w:val="004C112A"/>
    <w:rsid w:val="00501359"/>
    <w:rsid w:val="00507695"/>
    <w:rsid w:val="00512030"/>
    <w:rsid w:val="005334E7"/>
    <w:rsid w:val="00545CC5"/>
    <w:rsid w:val="00606A7E"/>
    <w:rsid w:val="0066708A"/>
    <w:rsid w:val="00667237"/>
    <w:rsid w:val="006B16D4"/>
    <w:rsid w:val="006B5134"/>
    <w:rsid w:val="006C4077"/>
    <w:rsid w:val="007175D7"/>
    <w:rsid w:val="0072324D"/>
    <w:rsid w:val="00723A65"/>
    <w:rsid w:val="0075128D"/>
    <w:rsid w:val="007D3E8D"/>
    <w:rsid w:val="007E03A3"/>
    <w:rsid w:val="007E083E"/>
    <w:rsid w:val="00836D8B"/>
    <w:rsid w:val="00843D6F"/>
    <w:rsid w:val="00885274"/>
    <w:rsid w:val="008D327F"/>
    <w:rsid w:val="008E0AA8"/>
    <w:rsid w:val="00905070"/>
    <w:rsid w:val="009136B1"/>
    <w:rsid w:val="00934E76"/>
    <w:rsid w:val="00935154"/>
    <w:rsid w:val="00945AB5"/>
    <w:rsid w:val="00986534"/>
    <w:rsid w:val="009A1955"/>
    <w:rsid w:val="009B673F"/>
    <w:rsid w:val="009F426C"/>
    <w:rsid w:val="00A22B60"/>
    <w:rsid w:val="00A51A6C"/>
    <w:rsid w:val="00A51B75"/>
    <w:rsid w:val="00A70691"/>
    <w:rsid w:val="00A8171E"/>
    <w:rsid w:val="00AC07F1"/>
    <w:rsid w:val="00AC2C24"/>
    <w:rsid w:val="00B07069"/>
    <w:rsid w:val="00B84747"/>
    <w:rsid w:val="00BD7944"/>
    <w:rsid w:val="00C232AF"/>
    <w:rsid w:val="00C73668"/>
    <w:rsid w:val="00C75ACB"/>
    <w:rsid w:val="00CC1B76"/>
    <w:rsid w:val="00D16AE0"/>
    <w:rsid w:val="00D3391C"/>
    <w:rsid w:val="00D346BB"/>
    <w:rsid w:val="00D564BB"/>
    <w:rsid w:val="00DA119D"/>
    <w:rsid w:val="00DA7A86"/>
    <w:rsid w:val="00DE1119"/>
    <w:rsid w:val="00DE68E3"/>
    <w:rsid w:val="00DF54F4"/>
    <w:rsid w:val="00E3062A"/>
    <w:rsid w:val="00E63599"/>
    <w:rsid w:val="00F17561"/>
    <w:rsid w:val="00FE0CBE"/>
    <w:rsid w:val="00FF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3B27F"/>
  <w15:chartTrackingRefBased/>
  <w15:docId w15:val="{3A8B6062-121E-4864-84F5-27D0098B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955"/>
  </w:style>
  <w:style w:type="paragraph" w:styleId="Heading1">
    <w:name w:val="heading 1"/>
    <w:basedOn w:val="Normal"/>
    <w:next w:val="Normal"/>
    <w:link w:val="Heading1Char"/>
    <w:qFormat/>
    <w:rsid w:val="00DA7A86"/>
    <w:pPr>
      <w:keepNext/>
      <w:spacing w:before="240" w:after="60"/>
      <w:outlineLvl w:val="0"/>
    </w:pPr>
    <w:rPr>
      <w:rFonts w:ascii="Arial" w:eastAsia="Times New Roman" w:hAnsi="Arial" w:cs="Arial"/>
      <w:b/>
      <w:bCs/>
      <w:kern w:val="32"/>
      <w:sz w:val="28"/>
      <w:szCs w:val="32"/>
      <w14:ligatures w14:val="none"/>
    </w:rPr>
  </w:style>
  <w:style w:type="paragraph" w:styleId="Heading2">
    <w:name w:val="heading 2"/>
    <w:basedOn w:val="Normal"/>
    <w:next w:val="Normal"/>
    <w:link w:val="Heading2Char"/>
    <w:uiPriority w:val="9"/>
    <w:semiHidden/>
    <w:unhideWhenUsed/>
    <w:qFormat/>
    <w:rsid w:val="00DA7A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27F"/>
    <w:pPr>
      <w:ind w:left="720"/>
      <w:contextualSpacing/>
    </w:pPr>
  </w:style>
  <w:style w:type="character" w:customStyle="1" w:styleId="Heading1Char">
    <w:name w:val="Heading 1 Char"/>
    <w:basedOn w:val="DefaultParagraphFont"/>
    <w:link w:val="Heading1"/>
    <w:rsid w:val="00DA7A86"/>
    <w:rPr>
      <w:rFonts w:ascii="Arial" w:eastAsia="Times New Roman" w:hAnsi="Arial" w:cs="Arial"/>
      <w:b/>
      <w:bCs/>
      <w:kern w:val="32"/>
      <w:sz w:val="28"/>
      <w:szCs w:val="32"/>
      <w14:ligatures w14:val="none"/>
    </w:rPr>
  </w:style>
  <w:style w:type="paragraph" w:styleId="NormalWeb">
    <w:name w:val="Normal (Web)"/>
    <w:basedOn w:val="Normal"/>
    <w:semiHidden/>
    <w:unhideWhenUsed/>
    <w:rsid w:val="00DA7A86"/>
    <w:pPr>
      <w:spacing w:before="100" w:beforeAutospacing="1" w:after="100" w:afterAutospacing="1"/>
    </w:pPr>
    <w:rPr>
      <w:rFonts w:ascii="Arial Unicode MS" w:eastAsia="Arial Unicode MS" w:hAnsi="Arial Unicode MS" w:cs="Arial Unicode MS"/>
      <w:kern w:val="0"/>
      <w:sz w:val="24"/>
      <w:szCs w:val="24"/>
      <w14:ligatures w14:val="none"/>
    </w:rPr>
  </w:style>
  <w:style w:type="character" w:customStyle="1" w:styleId="Heading2Char">
    <w:name w:val="Heading 2 Char"/>
    <w:basedOn w:val="DefaultParagraphFont"/>
    <w:link w:val="Heading2"/>
    <w:uiPriority w:val="9"/>
    <w:semiHidden/>
    <w:rsid w:val="00DA7A86"/>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autoRedefine/>
    <w:unhideWhenUsed/>
    <w:rsid w:val="00DA7A86"/>
    <w:pPr>
      <w:ind w:left="720"/>
    </w:pPr>
    <w:rPr>
      <w:rFonts w:eastAsia="Times New Roman" w:cstheme="minorHAnsi"/>
      <w:kern w:val="0"/>
      <w:sz w:val="24"/>
      <w:szCs w:val="24"/>
      <w14:ligatures w14:val="none"/>
    </w:rPr>
  </w:style>
  <w:style w:type="character" w:customStyle="1" w:styleId="BodyTextIndentChar">
    <w:name w:val="Body Text Indent Char"/>
    <w:basedOn w:val="DefaultParagraphFont"/>
    <w:link w:val="BodyTextIndent"/>
    <w:rsid w:val="00DA7A86"/>
    <w:rPr>
      <w:rFonts w:eastAsia="Times New Roman" w:cstheme="minorHAnsi"/>
      <w:kern w:val="0"/>
      <w:sz w:val="24"/>
      <w:szCs w:val="24"/>
      <w14:ligatures w14:val="none"/>
    </w:rPr>
  </w:style>
  <w:style w:type="paragraph" w:styleId="Revision">
    <w:name w:val="Revision"/>
    <w:hidden/>
    <w:uiPriority w:val="99"/>
    <w:semiHidden/>
    <w:rsid w:val="00BD7944"/>
  </w:style>
  <w:style w:type="paragraph" w:styleId="Header">
    <w:name w:val="header"/>
    <w:basedOn w:val="Normal"/>
    <w:link w:val="HeaderChar"/>
    <w:uiPriority w:val="99"/>
    <w:unhideWhenUsed/>
    <w:rsid w:val="00152309"/>
    <w:pPr>
      <w:tabs>
        <w:tab w:val="center" w:pos="4680"/>
        <w:tab w:val="right" w:pos="9360"/>
      </w:tabs>
    </w:pPr>
  </w:style>
  <w:style w:type="character" w:customStyle="1" w:styleId="HeaderChar">
    <w:name w:val="Header Char"/>
    <w:basedOn w:val="DefaultParagraphFont"/>
    <w:link w:val="Header"/>
    <w:uiPriority w:val="99"/>
    <w:rsid w:val="00152309"/>
  </w:style>
  <w:style w:type="paragraph" w:styleId="Footer">
    <w:name w:val="footer"/>
    <w:basedOn w:val="Normal"/>
    <w:link w:val="FooterChar"/>
    <w:uiPriority w:val="99"/>
    <w:unhideWhenUsed/>
    <w:rsid w:val="00152309"/>
    <w:pPr>
      <w:tabs>
        <w:tab w:val="center" w:pos="4680"/>
        <w:tab w:val="right" w:pos="9360"/>
      </w:tabs>
    </w:pPr>
  </w:style>
  <w:style w:type="character" w:customStyle="1" w:styleId="FooterChar">
    <w:name w:val="Footer Char"/>
    <w:basedOn w:val="DefaultParagraphFont"/>
    <w:link w:val="Footer"/>
    <w:uiPriority w:val="99"/>
    <w:rsid w:val="00152309"/>
  </w:style>
  <w:style w:type="character" w:styleId="Hyperlink">
    <w:name w:val="Hyperlink"/>
    <w:basedOn w:val="DefaultParagraphFont"/>
    <w:uiPriority w:val="99"/>
    <w:unhideWhenUsed/>
    <w:rsid w:val="000103EE"/>
    <w:rPr>
      <w:color w:val="0563C1" w:themeColor="hyperlink"/>
      <w:u w:val="single"/>
    </w:rPr>
  </w:style>
  <w:style w:type="paragraph" w:customStyle="1" w:styleId="Default">
    <w:name w:val="Default"/>
    <w:rsid w:val="00DE68E3"/>
    <w:pPr>
      <w:autoSpaceDE w:val="0"/>
      <w:autoSpaceDN w:val="0"/>
      <w:adjustRightInd w:val="0"/>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0906">
      <w:bodyDiv w:val="1"/>
      <w:marLeft w:val="0"/>
      <w:marRight w:val="0"/>
      <w:marTop w:val="0"/>
      <w:marBottom w:val="0"/>
      <w:divBdr>
        <w:top w:val="none" w:sz="0" w:space="0" w:color="auto"/>
        <w:left w:val="none" w:sz="0" w:space="0" w:color="auto"/>
        <w:bottom w:val="none" w:sz="0" w:space="0" w:color="auto"/>
        <w:right w:val="none" w:sz="0" w:space="0" w:color="auto"/>
      </w:divBdr>
    </w:div>
    <w:div w:id="1671828131">
      <w:bodyDiv w:val="1"/>
      <w:marLeft w:val="0"/>
      <w:marRight w:val="0"/>
      <w:marTop w:val="0"/>
      <w:marBottom w:val="0"/>
      <w:divBdr>
        <w:top w:val="none" w:sz="0" w:space="0" w:color="auto"/>
        <w:left w:val="none" w:sz="0" w:space="0" w:color="auto"/>
        <w:bottom w:val="none" w:sz="0" w:space="0" w:color="auto"/>
        <w:right w:val="none" w:sz="0" w:space="0" w:color="auto"/>
      </w:divBdr>
    </w:div>
    <w:div w:id="171091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794aa-e089-45b1-95a6-50e341854f3e">
      <Terms xmlns="http://schemas.microsoft.com/office/infopath/2007/PartnerControls"/>
    </lcf76f155ced4ddcb4097134ff3c332f>
    <TaxCatchAll xmlns="91ef71cf-0d90-4093-a12d-e5075e4310d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2425DF580D29418C054D8551B5A213" ma:contentTypeVersion="13" ma:contentTypeDescription="Create a new document." ma:contentTypeScope="" ma:versionID="7be97ac7174395d5772e95a1b05f24ef">
  <xsd:schema xmlns:xsd="http://www.w3.org/2001/XMLSchema" xmlns:xs="http://www.w3.org/2001/XMLSchema" xmlns:p="http://schemas.microsoft.com/office/2006/metadata/properties" xmlns:ns2="60b794aa-e089-45b1-95a6-50e341854f3e" xmlns:ns3="91ef71cf-0d90-4093-a12d-e5075e4310df" targetNamespace="http://schemas.microsoft.com/office/2006/metadata/properties" ma:root="true" ma:fieldsID="915cfd7b0908a3247e100e70f48f3956" ns2:_="" ns3:_="">
    <xsd:import namespace="60b794aa-e089-45b1-95a6-50e341854f3e"/>
    <xsd:import namespace="91ef71cf-0d90-4093-a12d-e5075e4310d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794aa-e089-45b1-95a6-50e341854f3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e40eaf5-7f56-4456-8500-873a1fd17d8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f71cf-0d90-4093-a12d-e5075e4310d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226b21-72ba-46f8-8c47-298aedbf30ac}" ma:internalName="TaxCatchAll" ma:showField="CatchAllData" ma:web="91ef71cf-0d90-4093-a12d-e5075e4310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A948B-0887-42BB-AAC7-9202DCA812C6}">
  <ds:schemaRefs>
    <ds:schemaRef ds:uri="http://schemas.openxmlformats.org/officeDocument/2006/bibliography"/>
  </ds:schemaRefs>
</ds:datastoreItem>
</file>

<file path=customXml/itemProps2.xml><?xml version="1.0" encoding="utf-8"?>
<ds:datastoreItem xmlns:ds="http://schemas.openxmlformats.org/officeDocument/2006/customXml" ds:itemID="{D9244035-7208-4185-BADA-3C1D96313944}">
  <ds:schemaRefs>
    <ds:schemaRef ds:uri="http://schemas.microsoft.com/sharepoint/v3/contenttype/forms"/>
  </ds:schemaRefs>
</ds:datastoreItem>
</file>

<file path=customXml/itemProps3.xml><?xml version="1.0" encoding="utf-8"?>
<ds:datastoreItem xmlns:ds="http://schemas.openxmlformats.org/officeDocument/2006/customXml" ds:itemID="{BE7C5E9E-E5FF-478B-8BD6-7C4138D27845}">
  <ds:schemaRefs>
    <ds:schemaRef ds:uri="http://schemas.microsoft.com/office/2006/metadata/properties"/>
    <ds:schemaRef ds:uri="http://schemas.microsoft.com/office/infopath/2007/PartnerControls"/>
    <ds:schemaRef ds:uri="60b794aa-e089-45b1-95a6-50e341854f3e"/>
    <ds:schemaRef ds:uri="91ef71cf-0d90-4093-a12d-e5075e4310df"/>
  </ds:schemaRefs>
</ds:datastoreItem>
</file>

<file path=customXml/itemProps4.xml><?xml version="1.0" encoding="utf-8"?>
<ds:datastoreItem xmlns:ds="http://schemas.openxmlformats.org/officeDocument/2006/customXml" ds:itemID="{5818FC38-3B0C-4855-ADA7-65F4373BF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794aa-e089-45b1-95a6-50e341854f3e"/>
    <ds:schemaRef ds:uri="91ef71cf-0d90-4093-a12d-e5075e431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3991</Characters>
  <Application>Microsoft Office Word</Application>
  <DocSecurity>0</DocSecurity>
  <Lines>83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Harrell</dc:creator>
  <cp:keywords/>
  <dc:description/>
  <cp:lastModifiedBy>Natalie Harrell</cp:lastModifiedBy>
  <cp:revision>5</cp:revision>
  <dcterms:created xsi:type="dcterms:W3CDTF">2024-12-15T23:27:00Z</dcterms:created>
  <dcterms:modified xsi:type="dcterms:W3CDTF">2024-12-15T23:37:00Z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e4a5bfb4-ee3e-425d-8bdf-33fd25412757</vt:lpwstr>
  </property>
  <property fmtid="{D5CDD505-2E9C-101B-9397-08002B2CF9AE}" pid="3" name="ContentTypeId">
    <vt:lpwstr>0x010100062425DF580D29418C054D8551B5A213</vt:lpwstr>
  </property>
  <property fmtid="{D5CDD505-2E9C-101B-9397-08002B2CF9AE}" pid="4" name="MediaServiceImageTags">
    <vt:lpwstr/>
  </property>
</Properties>
</file>